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Janna LT" w:cs="Janna LT" w:eastAsia="Janna LT" w:hAnsi="Janna LT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065.0" w:type="dxa"/>
        <w:jc w:val="left"/>
        <w:tblInd w:w="-313.0" w:type="dxa"/>
        <w:tblBorders>
          <w:top w:color="d99594" w:space="0" w:sz="18" w:val="single"/>
          <w:left w:color="d99594" w:space="0" w:sz="18" w:val="single"/>
          <w:bottom w:color="d99594" w:space="0" w:sz="18" w:val="single"/>
          <w:right w:color="d99594" w:space="0" w:sz="18" w:val="single"/>
          <w:insideH w:color="d99594" w:space="0" w:sz="18" w:val="single"/>
          <w:insideV w:color="d99594" w:space="0" w:sz="18" w:val="single"/>
        </w:tblBorders>
        <w:tblLayout w:type="fixed"/>
        <w:tblLook w:val="0400"/>
      </w:tblPr>
      <w:tblGrid>
        <w:gridCol w:w="3402"/>
        <w:gridCol w:w="6663"/>
        <w:tblGridChange w:id="0">
          <w:tblGrid>
            <w:gridCol w:w="3402"/>
            <w:gridCol w:w="6663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نموذج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تفريغ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1849b"/>
                <w:sz w:val="40"/>
                <w:szCs w:val="40"/>
                <w:rtl w:val="1"/>
              </w:rPr>
              <w:t xml:space="preserve">دوام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المشروع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دوام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العميل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للكبار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العميل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المهندس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ناصر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بن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المطوع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الإلكتروني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العقد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29/7/1434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الموافق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8/6/2013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المشروع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وموقع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العادي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يختص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بذوي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الكبار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السعودية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المشروع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تبدأ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جدد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العقد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نهاية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بشهرين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بموافقة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4"/>
                <w:szCs w:val="24"/>
                <w:rtl w:val="1"/>
              </w:rPr>
              <w:t xml:space="preserve">المكتوبة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بقسم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"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الاستشارات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الممكنة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المهمة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تسليم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المهمة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بقسم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التصميمات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"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المهمة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تسليم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المهمة</w:t>
            </w:r>
          </w:p>
        </w:tc>
        <w:tc>
          <w:tcPr>
            <w:tcBorders>
              <w:left w:color="d99594" w:space="0" w:sz="4" w:val="single"/>
              <w:bottom w:color="d99594" w:space="0" w:sz="18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9594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بقسم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البرمجة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"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الجانب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للمشكلات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الإمكان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(5)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تشغيل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المهمة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تسليم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a6a6a6"/>
                <w:sz w:val="28"/>
                <w:szCs w:val="28"/>
                <w:rtl w:val="1"/>
              </w:rPr>
              <w:t xml:space="preserve">المهمة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31849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العميل</w:t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إمداد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بجميع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تساعده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بصورة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سليمة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خبرته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بمجال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يلتزم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والوسائل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tcBorders>
              <w:top w:color="d99594" w:space="0" w:sz="4" w:val="single"/>
              <w:left w:color="d99594" w:space="0" w:sz="4" w:val="single"/>
              <w:bottom w:color="d99594" w:space="0" w:sz="4" w:val="single"/>
              <w:right w:color="d99594" w:space="0" w:sz="4" w:val="single"/>
            </w:tcBorders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8"/>
                <w:szCs w:val="28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595959"/>
                <w:sz w:val="28"/>
                <w:szCs w:val="28"/>
                <w:rtl w:val="1"/>
              </w:rPr>
              <w:t xml:space="preserve">المهمة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9594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bidi w:val="1"/>
        <w:rPr>
          <w:rFonts w:ascii="Janna LT" w:cs="Janna LT" w:eastAsia="Janna LT" w:hAnsi="Janna LT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1134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342900</wp:posOffset>
              </wp:positionV>
              <wp:extent cx="7824293" cy="34936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38616" y="3610079"/>
                        <a:ext cx="7814768" cy="339843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342900</wp:posOffset>
              </wp:positionV>
              <wp:extent cx="7824293" cy="34936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4293" cy="3493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-893135</wp:posOffset>
          </wp:positionH>
          <wp:positionV relativeFrom="paragraph">
            <wp:posOffset>-439582</wp:posOffset>
          </wp:positionV>
          <wp:extent cx="1691138" cy="1332503"/>
          <wp:effectExtent b="0" l="0" r="0" t="0"/>
          <wp:wrapSquare wrapText="bothSides" distB="0" distT="0" distL="0" distR="0"/>
          <wp:docPr descr="C:\Users\q.vision\Desktop\كيوفيجن.png" id="2" name="image1.png"/>
          <a:graphic>
            <a:graphicData uri="http://schemas.openxmlformats.org/drawingml/2006/picture">
              <pic:pic>
                <pic:nvPicPr>
                  <pic:cNvPr descr="C:\Users\q.vision\Desktop\كيوفيجن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1138" cy="13325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