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0321.000000000002" w:type="dxa"/>
        <w:jc w:val="left"/>
        <w:tblInd w:w="-8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312"/>
        <w:gridCol w:w="9"/>
        <w:tblGridChange w:id="0">
          <w:tblGrid>
            <w:gridCol w:w="10312"/>
            <w:gridCol w:w="9"/>
          </w:tblGrid>
        </w:tblGridChange>
      </w:tblGrid>
      <w:tr>
        <w:tc>
          <w:tcPr>
            <w:gridSpan w:val="2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79646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79646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ملخص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79646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79646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مشروع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79646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79646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79646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79646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دوام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79646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bd7d0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79646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79646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الشراكة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79646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79646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بين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79646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79646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مؤسسة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79646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79646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ملتقى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79646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&amp;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79646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جمعية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79646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79646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حركية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79646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bd7d0e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b w:val="1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4f6228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تعريف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4f6228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4f6228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المشروع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240" w:line="276" w:lineRule="auto"/>
              <w:ind w:left="720" w:right="0" w:firstLine="0"/>
              <w:jc w:val="both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دوام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مشروع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متخصص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ذوي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الإعاقة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بأساليب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حديثة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تضمن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الإنتاج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والأداء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المتميز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والتطوير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حيث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يعتمد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تنفيذ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برنامج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إلكتروني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وموقع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للتوظيف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العادي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والتوظيف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وإدارة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ويستهدف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الدرجة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الأولى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ذوي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الإعاقة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الحركية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أنحاء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المملكة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العربية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السعودية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المقدر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عددهم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حوالي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300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ألف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معاق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   (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يعتمد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التنفيذ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استغلال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طبيعة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كل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طرف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الشراكة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76" w:lineRule="auto"/>
              <w:ind w:left="720" w:right="0" w:firstLine="0"/>
              <w:jc w:val="both"/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b w:val="1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4f6228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أهم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4f6228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4f6228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بنود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4f6228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4f6228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العقد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4f6228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4f6228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المبرم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4f6228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4f6228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4f6228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4f6228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جمعية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4f6228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4f6228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حركية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240" w:line="276" w:lineRule="auto"/>
              <w:ind w:left="1080" w:right="0" w:hanging="360"/>
              <w:jc w:val="left"/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984806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984806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مدة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984806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984806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984806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360" w:lineRule="auto"/>
              <w:ind w:left="1026" w:right="0" w:firstLine="0"/>
              <w:jc w:val="both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سنتين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هجريتين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متتاليتين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بدأت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تاريخ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29/ 7 / 1434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هـ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الموافق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  8/ 6 / 2013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...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ويجدد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العقد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قبل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نهاية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كل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سنة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بشهرين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بموافقة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الطرفين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المكتوبة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360" w:lineRule="auto"/>
              <w:ind w:left="1080" w:right="0" w:hanging="360"/>
              <w:jc w:val="left"/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984806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984806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ضوابط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984806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984806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عامة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984806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984806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984806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984806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العقد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984806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1440" w:right="0" w:hanging="360"/>
              <w:jc w:val="both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مؤسسة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ملتقى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المعلومات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والبرمجة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تملك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حقوق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فكرة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وتنفيذ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هذا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1440" w:right="0" w:hanging="360"/>
              <w:jc w:val="both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الشراكة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الطرفين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محددة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فقط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مشروع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)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فترة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سريان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هذا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العقد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1440" w:right="0" w:hanging="360"/>
              <w:jc w:val="both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سيتم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إطلاق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 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إعلاميا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حسب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الإمكانات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المتاحة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1440" w:right="0" w:hanging="360"/>
              <w:jc w:val="both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اتفق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الطرفان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مصاريف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الاستشارات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القانونية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أي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مصاريف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غير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منظورة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أخرى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خاصة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بالمشروع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المشترك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بينهما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يتحملها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الطرفان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مناصفة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وتخصم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دخل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440" w:right="0" w:hanging="360"/>
              <w:jc w:val="both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توزيع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العائدات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المالية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لهذا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 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النحو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التالي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876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حال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كان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المعاق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منسوبي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الجمعية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يكون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نصيب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الجمعية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60%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الإيراد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والباقي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لمؤسسة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الملتقى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876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تقسم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بينهما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مناصفة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ً (50 % )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للطرف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الأول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(50 % )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للطرف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الثاني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لغير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ذلك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b w:val="1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4f6228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نقاط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4f6228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4f6228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قوة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4f6228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4f6228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firstLine="0"/>
              <w:jc w:val="both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080" w:right="0" w:hanging="360"/>
              <w:jc w:val="both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الجمعية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حصلت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أول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تصريح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مكتب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وزارة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لجمعية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خيرية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دعما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الوزارة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للمشروع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080" w:right="0" w:hanging="360"/>
              <w:jc w:val="both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الشريحة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الرئيسية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المستهدفة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كبيرة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( 300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ألف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معاق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منهم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100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ألف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الأقل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قادرين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المباشر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حسب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إحصاءات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وزارة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(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حافز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)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080" w:right="0" w:firstLine="0"/>
              <w:jc w:val="both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080" w:right="0" w:hanging="360"/>
              <w:jc w:val="both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يوجد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شرائح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إضافية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يمكن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أقارب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المعاق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الأصحاء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(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التصريح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غير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مخصص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للمعاقين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مفتوح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)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080" w:right="0" w:hanging="360"/>
              <w:jc w:val="both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حاجة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الشركات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الكبرى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للسعودة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ورغبتها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المعاق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حيث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أنه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يحسب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وزارة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بـ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4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موظفين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سعوديين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080" w:right="0" w:hanging="360"/>
              <w:jc w:val="both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جد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ّ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المعاقين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والتزامهم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خاصة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النظام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يوفر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شقه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الثاني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فرصة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(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إدارة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).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080" w:right="0" w:hanging="360"/>
              <w:jc w:val="both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يوجد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وعد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وزارة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بتدشين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الوزير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للمشروع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..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984806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علما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984806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984806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بأننا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984806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984806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984806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984806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نعلم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984806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984806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مدى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984806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984806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تحققه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080" w:right="0" w:firstLine="0"/>
              <w:jc w:val="both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b w:val="1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4f6228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مخاطر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4f6228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4f6228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المشروع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240" w:line="276" w:lineRule="auto"/>
              <w:ind w:left="1080" w:right="0" w:hanging="360"/>
              <w:jc w:val="both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ظهور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منافسين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آخرين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 ..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سنتجاوزه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بالإبداع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 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وقوة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إطلاقه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080" w:right="0" w:hanging="360"/>
              <w:jc w:val="both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استحداث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أنظمة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وقرارات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تغير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المبالغ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(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خاصة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جهة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هدف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)  ...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غير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متوقع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الفترة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القريبة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خاصة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لحرص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الوزارة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ممثلة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هدف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أكبر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ممكن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السعوديين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  <w:t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b w:val="1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4f6228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مسارات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4f6228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4f6228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العائدات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4f6228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4f6228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المالية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4f6228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4f6228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للمشروع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4f6228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4f6228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افتراضيا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4f6228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ً)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29">
            <w:pPr>
              <w:bidi w:val="1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bidi w:val="1"/>
              <w:spacing w:before="240" w:line="276" w:lineRule="auto"/>
              <w:ind w:left="720" w:firstLine="0"/>
              <w:jc w:val="both"/>
              <w:rPr>
                <w:rFonts w:ascii="Janna LT" w:cs="Janna LT" w:eastAsia="Janna LT" w:hAnsi="Janna LT"/>
                <w:b w:val="1"/>
                <w:color w:val="984806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rtl w:val="1"/>
              </w:rPr>
              <w:t xml:space="preserve">موضح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rtl w:val="1"/>
              </w:rPr>
              <w:t xml:space="preserve">بالجدول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rtl w:val="1"/>
              </w:rPr>
              <w:t xml:space="preserve">التالي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rtl w:val="1"/>
              </w:rPr>
              <w:t xml:space="preserve">افتراضات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rtl w:val="1"/>
              </w:rPr>
              <w:t xml:space="preserve"> 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rtl w:val="1"/>
              </w:rPr>
              <w:t xml:space="preserve">أعداد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rtl w:val="1"/>
              </w:rPr>
              <w:t xml:space="preserve">المستهدفين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rtl w:val="1"/>
              </w:rPr>
              <w:t xml:space="preserve">المعاقين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rtl w:val="1"/>
              </w:rPr>
              <w:t xml:space="preserve">حركيا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rtl w:val="1"/>
              </w:rPr>
              <w:t xml:space="preserve">ً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rtl w:val="1"/>
              </w:rPr>
              <w:t xml:space="preserve">بالمشروع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rtl w:val="1"/>
              </w:rPr>
              <w:t xml:space="preserve">وإجمالي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rtl w:val="1"/>
              </w:rPr>
              <w:t xml:space="preserve">مسارات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rtl w:val="1"/>
              </w:rPr>
              <w:t xml:space="preserve">الموارد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rtl w:val="1"/>
              </w:rPr>
              <w:t xml:space="preserve">المالية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rtl w:val="1"/>
              </w:rPr>
              <w:t xml:space="preserve">خلالهم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rtl w:val="1"/>
              </w:rPr>
              <w:t xml:space="preserve"> ..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rtl w:val="1"/>
              </w:rPr>
              <w:t xml:space="preserve">ملاحظة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rtl w:val="1"/>
              </w:rPr>
              <w:t xml:space="preserve"> ،،،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080" w:right="0" w:hanging="360"/>
              <w:jc w:val="both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حصة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مؤسسة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ملتقى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المعلومات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والبرمجة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الغالب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ستكون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50 %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لأن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المسجلين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الجمعية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غير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كبير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والمشروع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يستهدف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كافة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مناطق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المملكة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080" w:right="0" w:hanging="360"/>
              <w:jc w:val="both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هذه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افتراضات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متوقعة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وتسعى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الجمعية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مؤسسة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ملتقى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المعلومات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لتحقيقها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السنة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ونصف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الأولى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إطلاق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D">
            <w:pPr>
              <w:bidi w:val="1"/>
              <w:ind w:left="720" w:firstLine="0"/>
              <w:jc w:val="both"/>
              <w:rPr>
                <w:rFonts w:ascii="Janna LT" w:cs="Janna LT" w:eastAsia="Janna LT" w:hAnsi="Janna LT"/>
                <w:b w:val="1"/>
                <w:color w:val="984806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bidiVisual w:val="1"/>
              <w:tblW w:w="10099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A0"/>
            </w:tblPr>
            <w:tblGrid>
              <w:gridCol w:w="2272"/>
              <w:gridCol w:w="1396"/>
              <w:gridCol w:w="1581"/>
              <w:gridCol w:w="1600"/>
              <w:gridCol w:w="1753"/>
              <w:gridCol w:w="1497"/>
              <w:tblGridChange w:id="0">
                <w:tblGrid>
                  <w:gridCol w:w="2272"/>
                  <w:gridCol w:w="1396"/>
                  <w:gridCol w:w="1581"/>
                  <w:gridCol w:w="1600"/>
                  <w:gridCol w:w="1753"/>
                  <w:gridCol w:w="1497"/>
                </w:tblGrid>
              </w:tblGridChange>
            </w:tblGrid>
            <w:tr>
              <w:trPr>
                <w:trHeight w:val="574" w:hRule="atLeast"/>
              </w:trPr>
              <w:tc>
                <w:tcPr>
                  <w:tcBorders>
                    <w:top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205968" w:val="clear"/>
                  <w:vAlign w:val="bottom"/>
                </w:tcPr>
                <w:p w:rsidR="00000000" w:rsidDel="00000000" w:rsidP="00000000" w:rsidRDefault="00000000" w:rsidRPr="00000000" w14:paraId="0000002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39"/>
                    </w:tabs>
                    <w:bidi w:val="1"/>
                    <w:spacing w:after="0" w:before="0" w:line="240" w:lineRule="auto"/>
                    <w:ind w:left="0" w:right="0" w:firstLine="0"/>
                    <w:jc w:val="left"/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    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الموارد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المالية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             </w:t>
                  </w:r>
                </w:p>
                <w:p w:rsidR="00000000" w:rsidDel="00000000" w:rsidP="00000000" w:rsidRDefault="00000000" w:rsidRPr="00000000" w14:paraId="0000002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39"/>
                    </w:tabs>
                    <w:bidi w:val="1"/>
                    <w:spacing w:after="0" w:before="0" w:line="240" w:lineRule="auto"/>
                    <w:ind w:left="0" w:right="0" w:firstLine="0"/>
                    <w:jc w:val="left"/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            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للمعاق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الواحد</w:t>
                  </w:r>
                </w:p>
                <w:p w:rsidR="00000000" w:rsidDel="00000000" w:rsidP="00000000" w:rsidRDefault="00000000" w:rsidRPr="00000000" w14:paraId="0000003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39"/>
                    </w:tabs>
                    <w:bidi w:val="1"/>
                    <w:spacing w:after="0" w:before="0" w:line="240" w:lineRule="auto"/>
                    <w:ind w:left="0" w:right="0" w:firstLine="0"/>
                    <w:jc w:val="right"/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6"/>
                      <w:szCs w:val="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39"/>
                    </w:tabs>
                    <w:bidi w:val="1"/>
                    <w:spacing w:after="0" w:before="0" w:line="240" w:lineRule="auto"/>
                    <w:ind w:left="0" w:right="0" w:firstLine="0"/>
                    <w:jc w:val="left"/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الأعداد</w:t>
                  </w:r>
                </w:p>
                <w:p w:rsidR="00000000" w:rsidDel="00000000" w:rsidP="00000000" w:rsidRDefault="00000000" w:rsidRPr="00000000" w14:paraId="0000003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39"/>
                    </w:tabs>
                    <w:bidi w:val="1"/>
                    <w:spacing w:after="0" w:before="0" w:line="240" w:lineRule="auto"/>
                    <w:ind w:left="0" w:right="0" w:firstLine="0"/>
                    <w:jc w:val="left"/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الافتراضية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205968" w:val="clear"/>
                  <w:vAlign w:val="center"/>
                </w:tcPr>
                <w:p w:rsidR="00000000" w:rsidDel="00000000" w:rsidP="00000000" w:rsidRDefault="00000000" w:rsidRPr="00000000" w14:paraId="00000033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rtl w:val="1"/>
                    </w:rPr>
                    <w:t xml:space="preserve">إيرادات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rtl w:val="1"/>
                    </w:rPr>
                    <w:t xml:space="preserve">التوظيف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rtl w:val="1"/>
                    </w:rPr>
                    <w:t xml:space="preserve"> </w:t>
                  </w:r>
                </w:p>
                <w:p w:rsidR="00000000" w:rsidDel="00000000" w:rsidP="00000000" w:rsidRDefault="00000000" w:rsidRPr="00000000" w14:paraId="00000034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rtl w:val="1"/>
                    </w:rPr>
                    <w:t xml:space="preserve">من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rtl w:val="1"/>
                    </w:rPr>
                    <w:t xml:space="preserve"> (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rtl w:val="1"/>
                    </w:rPr>
                    <w:t xml:space="preserve">هدف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rtl w:val="1"/>
                    </w:rPr>
                    <w:t xml:space="preserve"> )</w:t>
                  </w:r>
                </w:p>
                <w:p w:rsidR="00000000" w:rsidDel="00000000" w:rsidP="00000000" w:rsidRDefault="00000000" w:rsidRPr="00000000" w14:paraId="00000035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sz w:val="24"/>
                      <w:szCs w:val="24"/>
                      <w:rtl w:val="1"/>
                    </w:rPr>
                    <w:t xml:space="preserve">2800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sz w:val="24"/>
                      <w:szCs w:val="24"/>
                      <w:rtl w:val="1"/>
                    </w:rPr>
                    <w:t xml:space="preserve">ريال</w:t>
                  </w:r>
                  <w:r w:rsidDel="00000000" w:rsidR="00000000" w:rsidRPr="00000000">
                    <w:rPr>
                      <w:b w:val="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205968" w:val="clear"/>
                  <w:vAlign w:val="center"/>
                </w:tcPr>
                <w:p w:rsidR="00000000" w:rsidDel="00000000" w:rsidP="00000000" w:rsidRDefault="00000000" w:rsidRPr="00000000" w14:paraId="00000036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rtl w:val="1"/>
                    </w:rPr>
                    <w:t xml:space="preserve">إيرادات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rtl w:val="1"/>
                    </w:rPr>
                    <w:t xml:space="preserve">اشتراك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rtl w:val="1"/>
                    </w:rPr>
                    <w:t xml:space="preserve">لإدارة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rtl w:val="1"/>
                    </w:rPr>
                    <w:t xml:space="preserve">العمل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rtl w:val="1"/>
                    </w:rPr>
                    <w:t xml:space="preserve">عن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rtl w:val="1"/>
                    </w:rPr>
                    <w:t xml:space="preserve">بعد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rtl w:val="1"/>
                    </w:rPr>
                    <w:t xml:space="preserve"> (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rtl w:val="1"/>
                    </w:rPr>
                    <w:t xml:space="preserve">النظام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rtl w:val="1"/>
                    </w:rPr>
                    <w:t xml:space="preserve">الإلكتروني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rtl w:val="1"/>
                    </w:rPr>
                    <w:t xml:space="preserve">)</w:t>
                  </w:r>
                </w:p>
                <w:p w:rsidR="00000000" w:rsidDel="00000000" w:rsidP="00000000" w:rsidRDefault="00000000" w:rsidRPr="00000000" w14:paraId="00000037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rtl w:val="1"/>
                    </w:rPr>
                    <w:t xml:space="preserve">100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rtl w:val="1"/>
                    </w:rPr>
                    <w:t xml:space="preserve">ريال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rtl w:val="1"/>
                    </w:rPr>
                    <w:t xml:space="preserve">شهريا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rtl w:val="1"/>
                    </w:rPr>
                    <w:t xml:space="preserve">ً = 1200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rtl w:val="1"/>
                    </w:rPr>
                    <w:t xml:space="preserve">ريال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rtl w:val="1"/>
                    </w:rPr>
                    <w:t xml:space="preserve">سنويا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rtl w:val="1"/>
                    </w:rPr>
                    <w:t xml:space="preserve">ً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205968" w:val="clear"/>
                  <w:vAlign w:val="center"/>
                </w:tcPr>
                <w:p w:rsidR="00000000" w:rsidDel="00000000" w:rsidP="00000000" w:rsidRDefault="00000000" w:rsidRPr="00000000" w14:paraId="00000039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rtl w:val="1"/>
                    </w:rPr>
                    <w:t xml:space="preserve">إيرادات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rtl w:val="1"/>
                    </w:rPr>
                    <w:t xml:space="preserve">الدورات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rtl w:val="1"/>
                    </w:rPr>
                    <w:t xml:space="preserve">التدريبية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rtl w:val="1"/>
                    </w:rPr>
                    <w:t xml:space="preserve">الإلكترونية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205968" w:val="clear"/>
                  <w:vAlign w:val="center"/>
                </w:tcPr>
                <w:p w:rsidR="00000000" w:rsidDel="00000000" w:rsidP="00000000" w:rsidRDefault="00000000" w:rsidRPr="00000000" w14:paraId="0000003A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rtl w:val="1"/>
                    </w:rPr>
                    <w:t xml:space="preserve">إيرادات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rtl w:val="1"/>
                    </w:rPr>
                    <w:t xml:space="preserve">من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rtl w:val="1"/>
                    </w:rPr>
                    <w:t xml:space="preserve">رعاة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rtl w:val="1"/>
                    </w:rPr>
                    <w:t xml:space="preserve">المشروع</w:t>
                  </w:r>
                </w:p>
              </w:tc>
            </w:tr>
            <w:tr>
              <w:trPr>
                <w:trHeight w:val="1064" w:hRule="atLeast"/>
              </w:trPr>
              <w:tc>
                <w:tcPr>
                  <w:shd w:fill="205968" w:val="clear"/>
                  <w:vAlign w:val="center"/>
                </w:tcPr>
                <w:p w:rsidR="00000000" w:rsidDel="00000000" w:rsidP="00000000" w:rsidRDefault="00000000" w:rsidRPr="00000000" w14:paraId="0000003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76" w:lineRule="auto"/>
                    <w:ind w:left="0" w:right="0" w:firstLine="0"/>
                    <w:jc w:val="center"/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bookmarkStart w:colFirst="0" w:colLast="0" w:name="_gjdgxs" w:id="0"/>
                  <w:bookmarkEnd w:id="0"/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1000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معاق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p>
                <w:p w:rsidR="00000000" w:rsidDel="00000000" w:rsidP="00000000" w:rsidRDefault="00000000" w:rsidRPr="00000000" w14:paraId="0000003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76" w:lineRule="auto"/>
                    <w:ind w:left="0" w:right="0" w:firstLine="0"/>
                    <w:jc w:val="center"/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سنويا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ً</w:t>
                  </w:r>
                </w:p>
              </w:tc>
              <w:tc>
                <w:tcPr>
                  <w:shd w:fill="d9d9d9" w:val="clear"/>
                  <w:vAlign w:val="center"/>
                </w:tcPr>
                <w:p w:rsidR="00000000" w:rsidDel="00000000" w:rsidP="00000000" w:rsidRDefault="00000000" w:rsidRPr="00000000" w14:paraId="0000003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76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2.800.000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ريال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3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76" w:lineRule="auto"/>
                    <w:ind w:left="0" w:right="0" w:firstLine="0"/>
                    <w:jc w:val="center"/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100.000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  </w:t>
                  </w:r>
                </w:p>
                <w:p w:rsidR="00000000" w:rsidDel="00000000" w:rsidP="00000000" w:rsidRDefault="00000000" w:rsidRPr="00000000" w14:paraId="0000003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76" w:lineRule="auto"/>
                    <w:ind w:left="0" w:right="0" w:firstLine="0"/>
                    <w:jc w:val="center"/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ريال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شهريا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ً</w:t>
                  </w:r>
                </w:p>
              </w:tc>
              <w:tc>
                <w:tcPr>
                  <w:shd w:fill="d9d9d9" w:val="clear"/>
                  <w:vAlign w:val="center"/>
                </w:tcPr>
                <w:p w:rsidR="00000000" w:rsidDel="00000000" w:rsidP="00000000" w:rsidRDefault="00000000" w:rsidRPr="00000000" w14:paraId="0000004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76" w:lineRule="auto"/>
                    <w:ind w:left="0" w:right="0" w:firstLine="0"/>
                    <w:jc w:val="center"/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1.200.000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76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ريال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سنويا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ً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shd w:fill="auto" w:val="clear"/>
                  <w:vAlign w:val="center"/>
                </w:tcPr>
                <w:p w:rsidR="00000000" w:rsidDel="00000000" w:rsidP="00000000" w:rsidRDefault="00000000" w:rsidRPr="00000000" w14:paraId="0000004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76" w:lineRule="auto"/>
                    <w:ind w:left="0" w:right="0" w:firstLine="0"/>
                    <w:jc w:val="center"/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ستحدد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بناء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على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كيفية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تنفيذ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الدورات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التدريبية</w:t>
                  </w:r>
                </w:p>
                <w:p w:rsidR="00000000" w:rsidDel="00000000" w:rsidP="00000000" w:rsidRDefault="00000000" w:rsidRPr="00000000" w14:paraId="0000004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76" w:lineRule="auto"/>
                    <w:ind w:left="0" w:right="0" w:firstLine="0"/>
                    <w:jc w:val="center"/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(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من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خلال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مراكز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تدريب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أو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تخصيص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مدربين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تابعين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للمشروع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)</w:t>
                  </w:r>
                </w:p>
              </w:tc>
              <w:tc>
                <w:tcPr>
                  <w:vMerge w:val="restart"/>
                  <w:vAlign w:val="center"/>
                </w:tcPr>
                <w:p w:rsidR="00000000" w:rsidDel="00000000" w:rsidP="00000000" w:rsidRDefault="00000000" w:rsidRPr="00000000" w14:paraId="0000004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76" w:lineRule="auto"/>
                    <w:ind w:left="0" w:right="0" w:firstLine="0"/>
                    <w:jc w:val="center"/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مفتوحة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حسب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تصورات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الرعاية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وقوة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الدعاية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للمشروع</w:t>
                  </w:r>
                </w:p>
              </w:tc>
            </w:tr>
            <w:tr>
              <w:trPr>
                <w:trHeight w:val="952" w:hRule="atLeast"/>
              </w:trPr>
              <w:tc>
                <w:tcPr>
                  <w:shd w:fill="205968" w:val="clear"/>
                  <w:vAlign w:val="center"/>
                </w:tcPr>
                <w:p w:rsidR="00000000" w:rsidDel="00000000" w:rsidP="00000000" w:rsidRDefault="00000000" w:rsidRPr="00000000" w14:paraId="0000004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76" w:lineRule="auto"/>
                    <w:ind w:left="0" w:right="0" w:firstLine="0"/>
                    <w:jc w:val="center"/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5000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معاق</w:t>
                  </w:r>
                </w:p>
                <w:p w:rsidR="00000000" w:rsidDel="00000000" w:rsidP="00000000" w:rsidRDefault="00000000" w:rsidRPr="00000000" w14:paraId="0000004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76" w:lineRule="auto"/>
                    <w:ind w:left="0" w:right="0" w:firstLine="0"/>
                    <w:jc w:val="center"/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سنويا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ً</w:t>
                  </w:r>
                </w:p>
              </w:tc>
              <w:tc>
                <w:tcPr>
                  <w:shd w:fill="d9d9d9" w:val="clear"/>
                  <w:vAlign w:val="center"/>
                </w:tcPr>
                <w:p w:rsidR="00000000" w:rsidDel="00000000" w:rsidP="00000000" w:rsidRDefault="00000000" w:rsidRPr="00000000" w14:paraId="0000004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76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14.000.000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ريال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4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76" w:lineRule="auto"/>
                    <w:ind w:left="0" w:right="0" w:firstLine="0"/>
                    <w:jc w:val="center"/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500.000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 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ريال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شهريا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ً</w:t>
                  </w:r>
                </w:p>
              </w:tc>
              <w:tc>
                <w:tcPr>
                  <w:shd w:fill="d9d9d9" w:val="clear"/>
                  <w:vAlign w:val="center"/>
                </w:tcPr>
                <w:p w:rsidR="00000000" w:rsidDel="00000000" w:rsidP="00000000" w:rsidRDefault="00000000" w:rsidRPr="00000000" w14:paraId="0000004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200" w:before="0" w:line="276" w:lineRule="auto"/>
                    <w:ind w:left="0" w:right="0" w:firstLine="0"/>
                    <w:jc w:val="center"/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6.000.000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ريال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سنويا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ً</w:t>
                  </w:r>
                </w:p>
              </w:tc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04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vAlign w:val="center"/>
                </w:tcPr>
                <w:p w:rsidR="00000000" w:rsidDel="00000000" w:rsidP="00000000" w:rsidRDefault="00000000" w:rsidRPr="00000000" w14:paraId="0000004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082" w:hRule="atLeast"/>
              </w:trPr>
              <w:tc>
                <w:tcPr>
                  <w:shd w:fill="205968" w:val="clear"/>
                  <w:vAlign w:val="center"/>
                </w:tcPr>
                <w:p w:rsidR="00000000" w:rsidDel="00000000" w:rsidP="00000000" w:rsidRDefault="00000000" w:rsidRPr="00000000" w14:paraId="0000004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76" w:lineRule="auto"/>
                    <w:ind w:left="0" w:right="0" w:firstLine="0"/>
                    <w:jc w:val="center"/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10000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معاق</w:t>
                  </w:r>
                </w:p>
                <w:p w:rsidR="00000000" w:rsidDel="00000000" w:rsidP="00000000" w:rsidRDefault="00000000" w:rsidRPr="00000000" w14:paraId="0000004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76" w:lineRule="auto"/>
                    <w:ind w:left="0" w:right="0" w:firstLine="0"/>
                    <w:jc w:val="center"/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سنويا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ً</w:t>
                  </w:r>
                </w:p>
              </w:tc>
              <w:tc>
                <w:tcPr>
                  <w:shd w:fill="d9d9d9" w:val="clear"/>
                  <w:vAlign w:val="center"/>
                </w:tcPr>
                <w:p w:rsidR="00000000" w:rsidDel="00000000" w:rsidP="00000000" w:rsidRDefault="00000000" w:rsidRPr="00000000" w14:paraId="0000004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76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28.000.000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ريال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4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76" w:lineRule="auto"/>
                    <w:ind w:left="0" w:right="0" w:firstLine="0"/>
                    <w:jc w:val="center"/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1.000.000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ريال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شهريا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ً</w:t>
                  </w:r>
                </w:p>
              </w:tc>
              <w:tc>
                <w:tcPr>
                  <w:shd w:fill="d9d9d9" w:val="clear"/>
                  <w:vAlign w:val="center"/>
                </w:tcPr>
                <w:p w:rsidR="00000000" w:rsidDel="00000000" w:rsidP="00000000" w:rsidRDefault="00000000" w:rsidRPr="00000000" w14:paraId="0000005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200" w:before="0" w:line="276" w:lineRule="auto"/>
                    <w:ind w:left="0" w:right="0" w:firstLine="0"/>
                    <w:jc w:val="center"/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12.000.000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ريال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سنويا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ً</w:t>
                  </w:r>
                </w:p>
              </w:tc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05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vAlign w:val="center"/>
                </w:tcPr>
                <w:p w:rsidR="00000000" w:rsidDel="00000000" w:rsidP="00000000" w:rsidRDefault="00000000" w:rsidRPr="00000000" w14:paraId="0000005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both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center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486400" cy="3086735"/>
                  <wp:effectExtent b="0" l="0" r="0" t="0"/>
                  <wp:docPr id="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30867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center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486400" cy="3180715"/>
                  <wp:effectExtent b="0" l="0" r="0" t="0"/>
                  <wp:docPr id="4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31807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bidi w:val="1"/>
        <w:rPr>
          <w:rFonts w:ascii="Janna LT" w:cs="Janna LT" w:eastAsia="Janna LT" w:hAnsi="Janna LT"/>
          <w:sz w:val="10"/>
          <w:szCs w:val="10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284" w:top="1135" w:left="1800" w:right="1800" w:header="708" w:footer="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  <w:font w:name="Janna L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inline distB="0" distT="0" distL="0" distR="0">
              <wp:extent cx="5200506" cy="55244"/>
              <wp:effectExtent b="0" l="0" r="0" t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flipH="1" rot="10800000">
                        <a:off x="2750510" y="3757141"/>
                        <a:ext cx="5190981" cy="45719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0" distT="0" distL="0" distR="0">
              <wp:extent cx="5200506" cy="55244"/>
              <wp:effectExtent b="0" l="0" r="0" t="0"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00506" cy="55244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-944879</wp:posOffset>
          </wp:positionH>
          <wp:positionV relativeFrom="paragraph">
            <wp:posOffset>-328929</wp:posOffset>
          </wp:positionV>
          <wp:extent cx="2149475" cy="646430"/>
          <wp:effectExtent b="0" l="0" r="0" t="0"/>
          <wp:wrapSquare wrapText="bothSides" distB="0" distT="0" distL="0" distR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4277" l="2266" r="7365" t="38527"/>
                  <a:stretch>
                    <a:fillRect/>
                  </a:stretch>
                </pic:blipFill>
                <pic:spPr>
                  <a:xfrm>
                    <a:off x="0" y="0"/>
                    <a:ext cx="2149475" cy="64643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decimal"/>
      <w:lvlText w:val="%1-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cs="Noto Sans Symbols" w:eastAsia="Noto Sans Symbols" w:hAnsi="Noto Sans Symbols"/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-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5">
    <w:lvl w:ilvl="0">
      <w:start w:val="1"/>
      <w:numFmt w:val="bullet"/>
      <w:lvlText w:val="-"/>
      <w:lvlJc w:val="left"/>
      <w:pPr>
        <w:ind w:left="2160" w:hanging="360"/>
      </w:pPr>
      <w:rPr>
        <w:rFonts w:ascii="Janna LT" w:cs="Janna LT" w:eastAsia="Janna LT" w:hAnsi="Janna 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decimal"/>
      <w:lvlText w:val="%1-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7">
    <w:lvl w:ilvl="0">
      <w:start w:val="1"/>
      <w:numFmt w:val="bullet"/>
      <w:lvlText w:val=""/>
      <w:lvlJc w:val="left"/>
      <w:pPr>
        <w:ind w:left="720" w:hanging="360"/>
      </w:pPr>
      <w:rPr>
        <w:rFonts w:ascii="Arimo" w:cs="Arimo" w:eastAsia="Arimo" w:hAnsi="Arimo"/>
        <w:color w:val="4f62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8d8d8" w:val="clear"/>
      </w:tcPr>
    </w:tblStylePr>
    <w:tblStylePr w:type="band1Vert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d8d8d8" w:val="clear"/>
      </w:tcPr>
    </w:tblStylePr>
    <w:tblStylePr w:type="firstCol">
      <w:rPr>
        <w:b w:val="1"/>
        <w:color w:val="ffffff"/>
      </w:rPr>
      <w:tcPr>
        <w:tcBorders>
          <w:top w:color="000000" w:space="0" w:sz="0" w:val="nil"/>
          <w:left w:color="000000" w:space="0" w:sz="0" w:val="nil"/>
          <w:bottom w:color="000000" w:space="0" w:sz="18" w:val="single"/>
          <w:right w:color="000000" w:space="0" w:sz="0" w:val="nil"/>
          <w:insideH w:color="000000" w:space="0" w:sz="0" w:val="nil"/>
          <w:insideV w:color="000000" w:space="0" w:sz="0" w:val="nil"/>
        </w:tcBorders>
        <w:shd w:fill="4bacc6" w:val="clear"/>
      </w:tc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tcBorders>
          <w:top w:color="000000" w:space="0" w:sz="18" w:val="single"/>
          <w:left w:color="000000" w:space="0" w:sz="0" w:val="nil"/>
          <w:bottom w:color="000000" w:space="0" w:sz="18" w:val="single"/>
          <w:right w:color="000000" w:space="0" w:sz="0" w:val="nil"/>
          <w:insideH w:color="000000" w:space="0" w:sz="0" w:val="nil"/>
          <w:insideV w:color="000000" w:space="0" w:sz="0" w:val="nil"/>
        </w:tcBorders>
        <w:shd w:fill="4bacc6" w:val="clear"/>
      </w:tcPr>
    </w:tblStylePr>
    <w:tblStylePr w:type="lastCol">
      <w:rPr>
        <w:b w:val="1"/>
        <w:color w:val="ffffff"/>
      </w:rPr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4bacc6" w:val="clear"/>
      </w:tcPr>
    </w:tblStylePr>
    <w:tblStylePr w:type="lastRow">
      <w:pPr>
        <w:spacing w:after="0" w:before="0" w:line="240" w:lineRule="auto"/>
      </w:pPr>
      <w:rPr>
        <w:color w:val="000000"/>
      </w:rPr>
      <w:tcPr>
        <w:tcBorders>
          <w:top w:color="000000" w:space="0" w:sz="6" w:val="single"/>
          <w:left w:color="000000" w:space="0" w:sz="0" w:val="nil"/>
          <w:bottom w:color="000000" w:space="0" w:sz="18" w:val="single"/>
          <w:right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neCell">
      <w:tcPr>
        <w:tcBorders>
          <w:top w:color="000000" w:space="0" w:sz="18" w:val="single"/>
          <w:left w:color="000000" w:space="0" w:sz="0" w:val="nil"/>
          <w:bottom w:color="000000" w:space="0" w:sz="1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nwCell">
      <w:rPr>
        <w:color w:val="ffffff"/>
      </w:rPr>
      <w:tcPr>
        <w:tcBorders>
          <w:top w:color="000000" w:space="0" w:sz="18" w:val="single"/>
          <w:left w:color="000000" w:space="0" w:sz="0" w:val="nil"/>
          <w:bottom w:color="000000" w:space="0" w:sz="1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