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240" w:lineRule="auto"/>
        <w:ind w:left="0" w:right="0" w:firstLine="0"/>
        <w:jc w:val="center"/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تفريغ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المدرجة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بعقد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لمشروع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782.0" w:type="dxa"/>
        <w:jc w:val="left"/>
        <w:tblInd w:w="-5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5"/>
        <w:gridCol w:w="7747"/>
        <w:tblGridChange w:id="0">
          <w:tblGrid>
            <w:gridCol w:w="2035"/>
            <w:gridCol w:w="7747"/>
          </w:tblGrid>
        </w:tblGridChange>
      </w:tblGrid>
      <w:tr>
        <w:tc>
          <w:tcPr>
            <w:shd w:fill="948a54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line="360" w:lineRule="auto"/>
              <w:jc w:val="center"/>
              <w:rPr>
                <w:rFonts w:ascii="Janna LT" w:cs="Janna LT" w:eastAsia="Janna LT" w:hAnsi="Janna LT"/>
                <w:b w:val="1"/>
                <w:color w:val="ffffff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نطاق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المشروع</w:t>
            </w:r>
          </w:p>
        </w:tc>
        <w:tc>
          <w:tcPr>
            <w:shd w:fill="948a54" w:val="clear"/>
          </w:tcPr>
          <w:p w:rsidR="00000000" w:rsidDel="00000000" w:rsidP="00000000" w:rsidRDefault="00000000" w:rsidRPr="00000000" w14:paraId="00000004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color w:val="ffffff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وموقع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العادي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يختص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بذوي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الحركية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للكبار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أنحاء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.</w:t>
            </w:r>
          </w:p>
        </w:tc>
      </w:tr>
      <w:tr>
        <w:tc>
          <w:tcPr>
            <w:shd w:fill="c3bd96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line="360" w:lineRule="auto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شركة</w:t>
            </w:r>
          </w:p>
          <w:p w:rsidR="00000000" w:rsidDel="00000000" w:rsidP="00000000" w:rsidRDefault="00000000" w:rsidRPr="00000000" w14:paraId="00000006">
            <w:pPr>
              <w:bidi w:val="1"/>
              <w:spacing w:line="360" w:lineRule="auto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0"/>
              </w:rPr>
              <w:t xml:space="preserve">Q-vision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يحتويه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ليقوم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بنشر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أفكار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وتطبيقه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الواقع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وتطوير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بالأفكار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المتميزة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دائمة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لتطوير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واستقراره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حلول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للمشكلات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الإمكان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الاستشارات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الممكنة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لمساندة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مهامها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موظفي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تشغيل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بدون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مقابل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</w:tr>
      <w:tr>
        <w:tc>
          <w:tcPr>
            <w:shd w:fill="c3bd96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line="360" w:lineRule="auto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حركية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الإمداد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بجميع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تساعد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سليمة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خبراته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بمجال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الحركية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للجهات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والتجارية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لاستقطاب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لإنجاز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التصاريح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بمجال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الحاجة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ويعين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منسق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ارتباط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أطراف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التعريفية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والوسائل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077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Janna LT" w:cs="Janna LT" w:eastAsia="Janna LT" w:hAnsi="Janna 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