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Rule="auto"/>
        <w:rPr>
          <w:rFonts w:ascii="Janna LT" w:cs="Janna LT" w:eastAsia="Janna LT" w:hAnsi="Janna LT"/>
          <w:b w:val="1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1070.0" w:type="dxa"/>
        <w:jc w:val="left"/>
        <w:tblInd w:w="-61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70"/>
        <w:tblGridChange w:id="0">
          <w:tblGrid>
            <w:gridCol w:w="1107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Visual w:val="1"/>
              <w:tblW w:w="9809.0" w:type="dxa"/>
              <w:jc w:val="left"/>
              <w:tblInd w:w="972.0" w:type="dxa"/>
              <w:tblBorders>
                <w:top w:color="ecc830" w:space="0" w:sz="8" w:val="single"/>
                <w:left w:color="ecc830" w:space="0" w:sz="8" w:val="single"/>
                <w:bottom w:color="ecc830" w:space="0" w:sz="8" w:val="single"/>
                <w:right w:color="ecc830" w:space="0" w:sz="8" w:val="single"/>
                <w:insideH w:color="ecc830" w:space="0" w:sz="8" w:val="single"/>
                <w:insideV w:color="ecc830" w:space="0" w:sz="8" w:val="single"/>
              </w:tblBorders>
              <w:tblLayout w:type="fixed"/>
              <w:tblLook w:val="04A0"/>
            </w:tblPr>
            <w:tblGrid>
              <w:gridCol w:w="2521"/>
              <w:gridCol w:w="7288"/>
              <w:tblGridChange w:id="0">
                <w:tblGrid>
                  <w:gridCol w:w="2521"/>
                  <w:gridCol w:w="7288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03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sz w:val="24"/>
                      <w:szCs w:val="24"/>
                      <w:rtl w:val="1"/>
                    </w:rPr>
                    <w:t xml:space="preserve">التاريخ</w:t>
                  </w:r>
                </w:p>
              </w:tc>
              <w:tc>
                <w:tcPr/>
                <w:p w:rsidR="00000000" w:rsidDel="00000000" w:rsidP="00000000" w:rsidRDefault="00000000" w:rsidRPr="00000000" w14:paraId="00000004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sz w:val="24"/>
                      <w:szCs w:val="24"/>
                      <w:rtl w:val="1"/>
                    </w:rPr>
                    <w:t xml:space="preserve">9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sz w:val="24"/>
                      <w:szCs w:val="24"/>
                      <w:rtl w:val="1"/>
                    </w:rPr>
                    <w:t xml:space="preserve">ديسمبر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sz w:val="24"/>
                      <w:szCs w:val="24"/>
                      <w:rtl w:val="1"/>
                    </w:rPr>
                    <w:t xml:space="preserve"> -  2015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sz w:val="24"/>
                      <w:szCs w:val="24"/>
                      <w:rtl w:val="1"/>
                    </w:rPr>
                    <w:t xml:space="preserve">م</w:t>
                  </w:r>
                </w:p>
                <w:p w:rsidR="00000000" w:rsidDel="00000000" w:rsidP="00000000" w:rsidRDefault="00000000" w:rsidRPr="00000000" w14:paraId="00000005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sz w:val="24"/>
                      <w:szCs w:val="24"/>
                      <w:rtl w:val="1"/>
                    </w:rPr>
                    <w:t xml:space="preserve">27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sz w:val="24"/>
                      <w:szCs w:val="24"/>
                      <w:rtl w:val="1"/>
                    </w:rPr>
                    <w:t xml:space="preserve">صفر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sz w:val="24"/>
                      <w:szCs w:val="24"/>
                      <w:rtl w:val="1"/>
                    </w:rPr>
                    <w:t xml:space="preserve">  -  1437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sz w:val="24"/>
                      <w:szCs w:val="24"/>
                      <w:rtl w:val="1"/>
                    </w:rPr>
                    <w:t xml:space="preserve">هـ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06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sz w:val="24"/>
                      <w:szCs w:val="24"/>
                      <w:rtl w:val="1"/>
                    </w:rPr>
                    <w:t xml:space="preserve">أعضاء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sz w:val="24"/>
                      <w:szCs w:val="24"/>
                      <w:rtl w:val="1"/>
                    </w:rPr>
                    <w:t xml:space="preserve">الاجتماع</w:t>
                  </w:r>
                </w:p>
              </w:tc>
              <w:tc>
                <w:tcPr/>
                <w:p w:rsidR="00000000" w:rsidDel="00000000" w:rsidP="00000000" w:rsidRDefault="00000000" w:rsidRPr="00000000" w14:paraId="00000007">
                  <w:pPr>
                    <w:bidi w:val="1"/>
                    <w:spacing w:after="0" w:before="120" w:line="240" w:lineRule="auto"/>
                    <w:ind w:left="360" w:firstLine="0"/>
                    <w:jc w:val="center"/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.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صالح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الدوسري</w:t>
                  </w:r>
                </w:p>
                <w:p w:rsidR="00000000" w:rsidDel="00000000" w:rsidP="00000000" w:rsidRDefault="00000000" w:rsidRPr="00000000" w14:paraId="00000008">
                  <w:pPr>
                    <w:bidi w:val="1"/>
                    <w:spacing w:after="0" w:before="120" w:line="240" w:lineRule="auto"/>
                    <w:ind w:left="360" w:firstLine="0"/>
                    <w:jc w:val="center"/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.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فيصل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البجيدي</w:t>
                  </w:r>
                </w:p>
                <w:p w:rsidR="00000000" w:rsidDel="00000000" w:rsidP="00000000" w:rsidRDefault="00000000" w:rsidRPr="00000000" w14:paraId="00000009">
                  <w:pPr>
                    <w:bidi w:val="1"/>
                    <w:spacing w:after="0" w:before="120" w:line="240" w:lineRule="auto"/>
                    <w:ind w:left="360" w:firstLine="0"/>
                    <w:jc w:val="center"/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.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عبد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الرحمن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عبد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المحسن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القشعمي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0A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sz w:val="24"/>
                      <w:szCs w:val="24"/>
                      <w:rtl w:val="1"/>
                    </w:rPr>
                    <w:t xml:space="preserve">موضوع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sz w:val="24"/>
                      <w:szCs w:val="24"/>
                      <w:rtl w:val="1"/>
                    </w:rPr>
                    <w:t xml:space="preserve">الاجتماع</w:t>
                  </w:r>
                </w:p>
              </w:tc>
              <w:tc>
                <w:tcPr/>
                <w:p w:rsidR="00000000" w:rsidDel="00000000" w:rsidP="00000000" w:rsidRDefault="00000000" w:rsidRPr="00000000" w14:paraId="0000000B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الاتفاق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خطة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أولية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إي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-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دوام</w:t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bidi w:val="1"/>
              <w:spacing w:after="0" w:lineRule="auto"/>
              <w:rPr>
                <w:rFonts w:ascii="Janna LT" w:cs="Janna LT" w:eastAsia="Janna LT" w:hAnsi="Janna LT"/>
                <w:b w:val="1"/>
                <w:sz w:val="4"/>
                <w:szCs w:val="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bidi w:val="1"/>
              <w:spacing w:after="0" w:lineRule="auto"/>
              <w:rPr>
                <w:rFonts w:ascii="Janna LT" w:cs="Janna LT" w:eastAsia="Janna LT" w:hAnsi="Janna LT"/>
                <w:b w:val="1"/>
                <w:sz w:val="2"/>
                <w:szCs w:val="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64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f85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نقاط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f85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f85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الاجتماع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f85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f85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f85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332" w:right="0" w:hanging="360"/>
              <w:jc w:val="left"/>
              <w:rPr>
                <w:rFonts w:ascii="Janna LT" w:cs="Janna LT" w:eastAsia="Janna LT" w:hAnsi="Janna LT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أساسيات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الاتفاق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332" w:right="0" w:hanging="360"/>
              <w:jc w:val="left"/>
              <w:rPr>
                <w:rFonts w:ascii="Janna LT" w:cs="Janna LT" w:eastAsia="Janna LT" w:hAnsi="Janna LT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مسؤوليات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فيصل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332" w:right="0" w:hanging="360"/>
              <w:jc w:val="left"/>
              <w:rPr>
                <w:rFonts w:ascii="Janna LT" w:cs="Janna LT" w:eastAsia="Janna LT" w:hAnsi="Janna LT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دور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كيوفيجن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332" w:right="0" w:hanging="360"/>
              <w:jc w:val="left"/>
              <w:rPr>
                <w:rFonts w:ascii="Janna LT" w:cs="Janna LT" w:eastAsia="Janna LT" w:hAnsi="Janna LT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توصيات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الاجتماع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64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f85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تفاصيل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f85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f85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الاجتماع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f85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f85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Visual w:val="1"/>
              <w:tblW w:w="10654.0" w:type="dxa"/>
              <w:jc w:val="left"/>
              <w:tblInd w:w="157.0" w:type="dxa"/>
              <w:tblBorders>
                <w:top w:color="af8500" w:space="0" w:sz="4" w:val="single"/>
                <w:left w:color="af8500" w:space="0" w:sz="4" w:val="single"/>
                <w:bottom w:color="af8500" w:space="0" w:sz="4" w:val="single"/>
                <w:right w:color="af8500" w:space="0" w:sz="4" w:val="single"/>
                <w:insideH w:color="af8500" w:space="0" w:sz="4" w:val="single"/>
                <w:insideV w:color="af8500" w:space="0" w:sz="4" w:val="single"/>
              </w:tblBorders>
              <w:tblLayout w:type="fixed"/>
              <w:tblLook w:val="04A0"/>
            </w:tblPr>
            <w:tblGrid>
              <w:gridCol w:w="652"/>
              <w:gridCol w:w="2678"/>
              <w:gridCol w:w="7324"/>
              <w:tblGridChange w:id="0">
                <w:tblGrid>
                  <w:gridCol w:w="652"/>
                  <w:gridCol w:w="2678"/>
                  <w:gridCol w:w="7324"/>
                </w:tblGrid>
              </w:tblGridChange>
            </w:tblGrid>
            <w:tr>
              <w:trPr>
                <w:trHeight w:val="634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008080" w:val="clear"/>
                </w:tcPr>
                <w:p w:rsidR="00000000" w:rsidDel="00000000" w:rsidP="00000000" w:rsidRDefault="00000000" w:rsidRPr="00000000" w14:paraId="00000015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sz w:val="24"/>
                      <w:szCs w:val="24"/>
                      <w:rtl w:val="0"/>
                    </w:rPr>
                    <w:t xml:space="preserve">#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008080" w:val="clear"/>
                </w:tcPr>
                <w:p w:rsidR="00000000" w:rsidDel="00000000" w:rsidP="00000000" w:rsidRDefault="00000000" w:rsidRPr="00000000" w14:paraId="00000016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sz w:val="24"/>
                      <w:szCs w:val="24"/>
                      <w:rtl w:val="1"/>
                    </w:rPr>
                    <w:t xml:space="preserve">البيان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008080" w:val="clear"/>
                </w:tcPr>
                <w:p w:rsidR="00000000" w:rsidDel="00000000" w:rsidP="00000000" w:rsidRDefault="00000000" w:rsidRPr="00000000" w14:paraId="00000017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sz w:val="24"/>
                      <w:szCs w:val="24"/>
                      <w:rtl w:val="1"/>
                    </w:rPr>
                    <w:t xml:space="preserve">التفاصيل</w:t>
                  </w:r>
                </w:p>
              </w:tc>
            </w:tr>
            <w:tr>
              <w:trPr>
                <w:trHeight w:val="548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af85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8">
                  <w:pPr>
                    <w:bidi w:val="1"/>
                    <w:spacing w:after="0" w:line="240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af85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9">
                  <w:pPr>
                    <w:bidi w:val="1"/>
                    <w:spacing w:after="0" w:line="240" w:lineRule="auto"/>
                    <w:jc w:val="center"/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أساسيات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الاتفاق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عليها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af85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1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rFonts w:ascii="Janna LT" w:cs="Janna LT" w:eastAsia="Janna LT" w:hAnsi="Janna LT"/>
                      <w:i w:val="0"/>
                      <w:smallCaps w:val="0"/>
                      <w:strike w:val="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يجب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الجميع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إلكترونيا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ً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أجل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التوسع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والاستمرار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إي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–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دوام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rFonts w:ascii="Janna LT" w:cs="Janna LT" w:eastAsia="Janna LT" w:hAnsi="Janna LT"/>
                      <w:i w:val="0"/>
                      <w:smallCaps w:val="0"/>
                      <w:strike w:val="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استخدام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الوسائل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المباشرة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يكون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أضيق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النقاط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. </w:t>
                  </w:r>
                </w:p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1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right" w:pos="7092"/>
                    </w:tabs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rFonts w:ascii="Janna LT" w:cs="Janna LT" w:eastAsia="Janna LT" w:hAnsi="Janna LT"/>
                      <w:i w:val="0"/>
                      <w:smallCaps w:val="0"/>
                      <w:strike w:val="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السعي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كفريق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إي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–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دوام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بصورة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موحدة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حركية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–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شركة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كيوفيجن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)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إلى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وفق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خطوط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إنتاج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متناغمة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.</w:t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1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rFonts w:ascii="Janna LT" w:cs="Janna LT" w:eastAsia="Janna LT" w:hAnsi="Janna LT"/>
                      <w:i w:val="0"/>
                      <w:smallCaps w:val="0"/>
                      <w:strike w:val="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shd w:fill="auto" w:val="clear"/>
                      <w:vertAlign w:val="baseline"/>
                      <w:rtl w:val="1"/>
                    </w:rPr>
                    <w:t xml:space="preserve">مسؤوليات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shd w:fill="auto" w:val="clear"/>
                      <w:vertAlign w:val="baseline"/>
                      <w:rtl w:val="1"/>
                    </w:rPr>
                    <w:t xml:space="preserve">فريق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shd w:fill="auto" w:val="clear"/>
                      <w:vertAlign w:val="baseline"/>
                      <w:rtl w:val="1"/>
                    </w:rPr>
                    <w:t xml:space="preserve">كيوفيجن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shd w:fill="auto" w:val="clear"/>
                      <w:vertAlign w:val="baseline"/>
                      <w:rtl w:val="1"/>
                    </w:rPr>
                    <w:t xml:space="preserve">/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1"/>
                    <w:numPr>
                      <w:ilvl w:val="1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882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تجهيز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مسارات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الأعمال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وأدلة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الإجراءات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تخص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حركية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1"/>
                    <w:numPr>
                      <w:ilvl w:val="1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882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الأرشفة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"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يتم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إعداد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آلية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واضحة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لكيفية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التعامل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الأعمال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الورقية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حركية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 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كما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الــــسير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الذاتية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السابقة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1"/>
                    <w:numPr>
                      <w:ilvl w:val="1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882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الإلكتروني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مستفيدي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(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والجهات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الحكومية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)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نسخ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لكل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مسؤول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له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علاقة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بالموضوع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.</w:t>
                  </w:r>
                </w:p>
                <w:p w:rsidR="00000000" w:rsidDel="00000000" w:rsidP="00000000" w:rsidRDefault="00000000" w:rsidRPr="00000000" w14:paraId="00000021">
                  <w:pPr>
                    <w:bidi w:val="1"/>
                    <w:spacing w:after="0" w:line="240" w:lineRule="auto"/>
                    <w:ind w:left="360" w:firstLine="0"/>
                    <w:jc w:val="both"/>
                    <w:rPr>
                      <w:rFonts w:ascii="Janna LT" w:cs="Janna LT" w:eastAsia="Janna LT" w:hAnsi="Janna LT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2"/>
                      <w:szCs w:val="22"/>
                      <w:rtl w:val="1"/>
                    </w:rPr>
                    <w:t xml:space="preserve">ثانيا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2"/>
                      <w:szCs w:val="22"/>
                      <w:rtl w:val="1"/>
                    </w:rPr>
                    <w:t xml:space="preserve">ً: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2"/>
                      <w:szCs w:val="22"/>
                      <w:rtl w:val="1"/>
                    </w:rPr>
                    <w:t xml:space="preserve">مسؤوليات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2"/>
                      <w:szCs w:val="22"/>
                      <w:rtl w:val="1"/>
                    </w:rPr>
                    <w:t xml:space="preserve">فريق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2"/>
                      <w:szCs w:val="22"/>
                      <w:rtl w:val="1"/>
                    </w:rPr>
                    <w:t xml:space="preserve">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2"/>
                      <w:szCs w:val="22"/>
                      <w:rtl w:val="1"/>
                    </w:rPr>
                    <w:t xml:space="preserve">حركية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2"/>
                      <w:szCs w:val="22"/>
                      <w:rtl w:val="1"/>
                    </w:rPr>
                    <w:t xml:space="preserve"> +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2"/>
                      <w:szCs w:val="22"/>
                      <w:rtl w:val="1"/>
                    </w:rPr>
                    <w:t xml:space="preserve">فريق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2"/>
                      <w:szCs w:val="2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2"/>
                      <w:szCs w:val="22"/>
                      <w:rtl w:val="1"/>
                    </w:rPr>
                    <w:t xml:space="preserve">كيوفيجن</w:t>
                  </w:r>
                </w:p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1"/>
                    <w:numPr>
                      <w:ilvl w:val="1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882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والجهات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الحكومية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الأعمال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تحتاج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مباشر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1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rFonts w:ascii="Janna LT" w:cs="Janna LT" w:eastAsia="Janna LT" w:hAnsi="Janna LT"/>
                      <w:i w:val="0"/>
                      <w:smallCaps w:val="0"/>
                      <w:strike w:val="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3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 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وثلاث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متعاونون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. </w:t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firstLine="0"/>
                    <w:jc w:val="both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"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سنقوم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بتوضيح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التفاصيل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الخاصة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بالمهام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الموكلة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إليهم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بشكل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أوسع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الخطة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التفصيلية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". </w:t>
                  </w:r>
                </w:p>
              </w:tc>
            </w:tr>
            <w:tr>
              <w:tc>
                <w:tcPr>
                  <w:tcBorders>
                    <w:left w:color="af8500" w:space="0" w:sz="4" w:val="single"/>
                    <w:bottom w:color="af8500" w:space="0" w:sz="4" w:val="single"/>
                    <w:right w:color="af85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5">
                  <w:pPr>
                    <w:bidi w:val="1"/>
                    <w:spacing w:after="0" w:line="240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left w:color="af8500" w:space="0" w:sz="4" w:val="single"/>
                    <w:bottom w:color="af8500" w:space="0" w:sz="4" w:val="single"/>
                    <w:right w:color="af85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6">
                  <w:pPr>
                    <w:bidi w:val="1"/>
                    <w:spacing w:after="0" w:line="240" w:lineRule="auto"/>
                    <w:jc w:val="center"/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مسؤوليات</w:t>
                  </w:r>
                </w:p>
                <w:p w:rsidR="00000000" w:rsidDel="00000000" w:rsidP="00000000" w:rsidRDefault="00000000" w:rsidRPr="00000000" w14:paraId="00000027">
                  <w:pPr>
                    <w:bidi w:val="1"/>
                    <w:spacing w:after="0" w:line="240" w:lineRule="auto"/>
                    <w:jc w:val="center"/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.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فيصل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العنزي</w:t>
                  </w:r>
                </w:p>
              </w:tc>
              <w:tc>
                <w:tcPr>
                  <w:tcBorders>
                    <w:left w:color="af8500" w:space="0" w:sz="4" w:val="single"/>
                    <w:bottom w:color="af85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rFonts w:ascii="Janna LT" w:cs="Janna LT" w:eastAsia="Janna LT" w:hAnsi="Janna LT"/>
                      <w:i w:val="0"/>
                      <w:smallCaps w:val="0"/>
                      <w:strike w:val="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الإشراف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وفريق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إي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-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دوام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حركية</w:t>
                  </w:r>
                </w:p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firstLine="0"/>
                    <w:jc w:val="both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تحت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مسمى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مستشار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حركية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.  (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جاري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تجهيز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كارت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تعريفي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) </w:t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rFonts w:ascii="Janna LT" w:cs="Janna LT" w:eastAsia="Janna LT" w:hAnsi="Janna LT"/>
                      <w:i w:val="0"/>
                      <w:smallCaps w:val="0"/>
                      <w:strike w:val="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توقيع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العقد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وشركة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كيوفيجن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. </w:t>
                  </w:r>
                </w:p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rFonts w:ascii="Janna LT" w:cs="Janna LT" w:eastAsia="Janna LT" w:hAnsi="Janna LT"/>
                      <w:i w:val="0"/>
                      <w:smallCaps w:val="0"/>
                      <w:strike w:val="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الترخيص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rFonts w:ascii="Janna LT" w:cs="Janna LT" w:eastAsia="Janna LT" w:hAnsi="Janna LT"/>
                      <w:i w:val="0"/>
                      <w:smallCaps w:val="0"/>
                      <w:strike w:val="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حساب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البنك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rFonts w:ascii="Janna LT" w:cs="Janna LT" w:eastAsia="Janna LT" w:hAnsi="Janna LT"/>
                      <w:i w:val="0"/>
                      <w:smallCaps w:val="0"/>
                      <w:strike w:val="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الأنظمة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والعقود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.</w:t>
                  </w:r>
                </w:p>
              </w:tc>
            </w:tr>
            <w:tr>
              <w:tc>
                <w:tcPr>
                  <w:tcBorders>
                    <w:top w:color="af8500" w:space="0" w:sz="4" w:val="single"/>
                    <w:left w:color="af8500" w:space="0" w:sz="4" w:val="single"/>
                    <w:bottom w:color="af8500" w:space="0" w:sz="4" w:val="single"/>
                    <w:right w:color="af85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E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af8500" w:space="0" w:sz="4" w:val="single"/>
                    <w:left w:color="af8500" w:space="0" w:sz="4" w:val="single"/>
                    <w:bottom w:color="af8500" w:space="0" w:sz="4" w:val="single"/>
                    <w:right w:color="af85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F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دور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شركة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كيوفيجن</w:t>
                  </w:r>
                </w:p>
              </w:tc>
              <w:tc>
                <w:tcPr>
                  <w:tcBorders>
                    <w:top w:color="af8500" w:space="0" w:sz="4" w:val="single"/>
                    <w:left w:color="af8500" w:space="0" w:sz="4" w:val="single"/>
                    <w:bottom w:color="af8500" w:space="0" w:sz="4" w:val="single"/>
                    <w:right w:color="af85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rFonts w:ascii="Janna LT" w:cs="Janna LT" w:eastAsia="Janna LT" w:hAnsi="Janna LT"/>
                      <w:i w:val="0"/>
                      <w:smallCaps w:val="0"/>
                      <w:strike w:val="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تجهيز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نماذج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أعمال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rFonts w:ascii="Janna LT" w:cs="Janna LT" w:eastAsia="Janna LT" w:hAnsi="Janna LT"/>
                      <w:i w:val="0"/>
                      <w:smallCaps w:val="0"/>
                      <w:strike w:val="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تنفيذ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دورة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مستندية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rFonts w:ascii="Janna LT" w:cs="Janna LT" w:eastAsia="Janna LT" w:hAnsi="Janna LT"/>
                      <w:i w:val="0"/>
                      <w:smallCaps w:val="0"/>
                      <w:strike w:val="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الإلكتروني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. </w:t>
                  </w:r>
                </w:p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rFonts w:ascii="Janna LT" w:cs="Janna LT" w:eastAsia="Janna LT" w:hAnsi="Janna LT"/>
                      <w:i w:val="0"/>
                      <w:smallCaps w:val="0"/>
                      <w:strike w:val="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أعمال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الأرشفة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. </w:t>
                  </w:r>
                </w:p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rFonts w:ascii="Janna LT" w:cs="Janna LT" w:eastAsia="Janna LT" w:hAnsi="Janna LT"/>
                      <w:i w:val="0"/>
                      <w:smallCaps w:val="0"/>
                      <w:strike w:val="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تجهيز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التقارير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المطلوبة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. </w:t>
                  </w:r>
                </w:p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rFonts w:ascii="Janna LT" w:cs="Janna LT" w:eastAsia="Janna LT" w:hAnsi="Janna LT"/>
                      <w:i w:val="0"/>
                      <w:smallCaps w:val="0"/>
                      <w:strike w:val="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توفير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احتياجات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فريق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حركية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.</w:t>
                  </w:r>
                </w:p>
              </w:tc>
            </w:tr>
            <w:tr>
              <w:tc>
                <w:tcPr>
                  <w:tcBorders>
                    <w:top w:color="af8500" w:space="0" w:sz="4" w:val="single"/>
                    <w:left w:color="af8500" w:space="0" w:sz="4" w:val="single"/>
                    <w:bottom w:color="af8500" w:space="0" w:sz="4" w:val="single"/>
                    <w:right w:color="af85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6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af8500" w:space="0" w:sz="4" w:val="single"/>
                    <w:left w:color="af8500" w:space="0" w:sz="4" w:val="single"/>
                    <w:bottom w:color="af8500" w:space="0" w:sz="4" w:val="single"/>
                    <w:right w:color="af85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7">
                  <w:pPr>
                    <w:bidi w:val="1"/>
                    <w:spacing w:after="0" w:before="120" w:line="240" w:lineRule="auto"/>
                    <w:jc w:val="center"/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توصيات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الاجتماع</w:t>
                  </w:r>
                </w:p>
              </w:tc>
              <w:tc>
                <w:tcPr>
                  <w:tcBorders>
                    <w:top w:color="af8500" w:space="0" w:sz="4" w:val="single"/>
                    <w:left w:color="af8500" w:space="0" w:sz="4" w:val="single"/>
                    <w:bottom w:color="af8500" w:space="0" w:sz="4" w:val="single"/>
                    <w:right w:color="af85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1"/>
                    <w:numPr>
                      <w:ilvl w:val="1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تحديد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زيارة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.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فيصل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لشركة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كيوفيجن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للاطلاع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علي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انجازات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ومعرفة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العقبات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والاتفاق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آليات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تذليلها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. </w:t>
                  </w:r>
                </w:p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1"/>
                    <w:numPr>
                      <w:ilvl w:val="1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تصور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موسع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للخطة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الجديدة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مشتركة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حركية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وشركة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كيوفيجن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لاحقا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ً.</w:t>
                  </w:r>
                </w:p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1"/>
                    <w:numPr>
                      <w:ilvl w:val="1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تحديد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العقبات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السابقة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وإيجاد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الحلول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الطرفين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"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إطار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تحقيق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حركية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".</w:t>
                  </w:r>
                </w:p>
              </w:tc>
            </w:tr>
          </w:tbl>
          <w:p w:rsidR="00000000" w:rsidDel="00000000" w:rsidP="00000000" w:rsidRDefault="00000000" w:rsidRPr="00000000" w14:paraId="0000003B">
            <w:pPr>
              <w:bidi w:val="1"/>
              <w:spacing w:after="0" w:lineRule="auto"/>
              <w:rPr>
                <w:rFonts w:ascii="Janna LT" w:cs="Janna LT" w:eastAsia="Janna LT" w:hAnsi="Janna LT"/>
                <w:b w:val="1"/>
                <w:sz w:val="6"/>
                <w:szCs w:val="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bidi w:val="1"/>
        <w:spacing w:after="0" w:lineRule="auto"/>
        <w:rPr>
          <w:rFonts w:ascii="Janna LT" w:cs="Janna LT" w:eastAsia="Janna LT" w:hAnsi="Janna LT"/>
          <w:b w:val="1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170" w:top="2970" w:left="1080" w:right="1267" w:header="734" w:footer="7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wentieth Century"/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wentieth Century" w:cs="Twentieth Century" w:eastAsia="Twentieth Century" w:hAnsi="Twentieth Century"/>
        <w:b w:val="1"/>
        <w:i w:val="0"/>
        <w:smallCaps w:val="0"/>
        <w:strike w:val="0"/>
        <w:color w:val="239985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444.0" w:type="dxa"/>
      <w:jc w:val="right"/>
      <w:tblLayout w:type="fixed"/>
      <w:tblLook w:val="0400"/>
    </w:tblPr>
    <w:tblGrid>
      <w:gridCol w:w="222"/>
      <w:gridCol w:w="222"/>
      <w:tblGridChange w:id="0">
        <w:tblGrid>
          <w:gridCol w:w="222"/>
          <w:gridCol w:w="222"/>
        </w:tblGrid>
      </w:tblGridChange>
    </w:tblGrid>
    <w:tr>
      <w:trPr>
        <w:trHeight w:val="794" w:hRule="atLeast"/>
      </w:trPr>
      <w:tc>
        <w:tcPr/>
        <w:p w:rsidR="00000000" w:rsidDel="00000000" w:rsidP="00000000" w:rsidRDefault="00000000" w:rsidRPr="00000000" w14:paraId="0000004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180" w:before="0" w:line="264" w:lineRule="auto"/>
            <w:ind w:left="0" w:right="0" w:firstLine="0"/>
            <w:jc w:val="right"/>
            <w:rPr>
              <w:rFonts w:ascii="Twentieth Century" w:cs="Twentieth Century" w:eastAsia="Twentieth Century" w:hAnsi="Twentieth Century"/>
              <w:b w:val="0"/>
              <w:i w:val="0"/>
              <w:smallCaps w:val="0"/>
              <w:strike w:val="0"/>
              <w:color w:val="000000"/>
              <w:sz w:val="23"/>
              <w:szCs w:val="23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-7150099</wp:posOffset>
                    </wp:positionH>
                    <wp:positionV relativeFrom="paragraph">
                      <wp:posOffset>165100</wp:posOffset>
                    </wp:positionV>
                    <wp:extent cx="7353525" cy="260985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1674000" y="3654270"/>
                              <a:ext cx="734400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Janna LT" w:cs="Janna LT" w:eastAsia="Janna LT" w:hAnsi="Janna L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إي دوام - EDAWAM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-7150099</wp:posOffset>
                    </wp:positionH>
                    <wp:positionV relativeFrom="paragraph">
                      <wp:posOffset>165100</wp:posOffset>
                    </wp:positionV>
                    <wp:extent cx="7353525" cy="260985"/>
                    <wp:effectExtent b="0" l="0" r="0" t="0"/>
                    <wp:wrapNone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53525" cy="26098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-8534399</wp:posOffset>
                    </wp:positionH>
                    <wp:positionV relativeFrom="paragraph">
                      <wp:posOffset>165100</wp:posOffset>
                    </wp:positionV>
                    <wp:extent cx="1196975" cy="260985"/>
                    <wp:effectExtent b="0" l="0" r="0" t="0"/>
                    <wp:wrapNone/>
                    <wp:docPr id="2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4752275" y="3654270"/>
                              <a:ext cx="118745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80" w:before="0" w:line="264.0000057220459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wentieth Century" w:cs="Twentieth Century" w:eastAsia="Twentieth Century" w:hAnsi="Twentieth Century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PAGE   \* MERGEFORMAT 1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-8534399</wp:posOffset>
                    </wp:positionH>
                    <wp:positionV relativeFrom="paragraph">
                      <wp:posOffset>165100</wp:posOffset>
                    </wp:positionV>
                    <wp:extent cx="1196975" cy="260985"/>
                    <wp:effectExtent b="0" l="0" r="0" t="0"/>
                    <wp:wrapNone/>
                    <wp:docPr id="2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96975" cy="26098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/>
        <w:p w:rsidR="00000000" w:rsidDel="00000000" w:rsidP="00000000" w:rsidRDefault="00000000" w:rsidRPr="00000000" w14:paraId="000000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180" w:before="0" w:line="264" w:lineRule="auto"/>
            <w:ind w:left="0" w:right="0" w:firstLine="0"/>
            <w:jc w:val="left"/>
            <w:rPr>
              <w:rFonts w:ascii="Twentieth Century" w:cs="Twentieth Century" w:eastAsia="Twentieth Century" w:hAnsi="Twentieth Century"/>
              <w:b w:val="0"/>
              <w:i w:val="0"/>
              <w:smallCaps w:val="0"/>
              <w:strike w:val="0"/>
              <w:color w:val="000000"/>
              <w:sz w:val="23"/>
              <w:szCs w:val="23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80" w:before="0" w:line="264" w:lineRule="auto"/>
      <w:ind w:left="0" w:right="0" w:firstLine="0"/>
      <w:jc w:val="lef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80" w:before="0" w:line="264" w:lineRule="auto"/>
      <w:ind w:left="0" w:right="0" w:firstLine="0"/>
      <w:jc w:val="lef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  <w:rtl w:val="0"/>
      </w:rPr>
      <w:t xml:space="preserve">          Page </w:t>
    </w:r>
    <w:r w:rsidDel="00000000" w:rsidR="00000000" w:rsidRPr="00000000">
      <w:rPr>
        <w:rFonts w:ascii="Twentieth Century" w:cs="Twentieth Century" w:eastAsia="Twentieth Century" w:hAnsi="Twentieth Century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wentieth Century" w:cs="Twentieth Century" w:eastAsia="Twentieth Century" w:hAnsi="Twentieth Century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80" w:before="0" w:line="264" w:lineRule="auto"/>
      <w:ind w:left="0" w:right="0" w:firstLine="0"/>
      <w:jc w:val="lef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-92074</wp:posOffset>
          </wp:positionH>
          <wp:positionV relativeFrom="paragraph">
            <wp:posOffset>31115</wp:posOffset>
          </wp:positionV>
          <wp:extent cx="873125" cy="64833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3125" cy="648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bidi w:val="1"/>
      <w:spacing w:after="0" w:lineRule="auto"/>
      <w:ind w:left="-547" w:firstLine="0"/>
      <w:jc w:val="center"/>
      <w:rPr>
        <w:rFonts w:ascii="Janna LT" w:cs="Janna LT" w:eastAsia="Janna LT" w:hAnsi="Janna LT"/>
        <w:b w:val="1"/>
        <w:sz w:val="18"/>
        <w:szCs w:val="18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bidi w:val="1"/>
      <w:spacing w:after="0" w:lineRule="auto"/>
      <w:ind w:left="-547" w:firstLine="0"/>
      <w:jc w:val="center"/>
      <w:rPr>
        <w:rFonts w:ascii="Janna LT" w:cs="Janna LT" w:eastAsia="Janna LT" w:hAnsi="Janna LT"/>
        <w:b w:val="1"/>
        <w:color w:val="239985"/>
        <w:sz w:val="34"/>
        <w:szCs w:val="34"/>
      </w:rPr>
    </w:pPr>
    <w:r w:rsidDel="00000000" w:rsidR="00000000" w:rsidRPr="00000000">
      <w:rPr>
        <w:rFonts w:ascii="Janna LT" w:cs="Janna LT" w:eastAsia="Janna LT" w:hAnsi="Janna LT"/>
        <w:b w:val="1"/>
        <w:color w:val="239985"/>
        <w:sz w:val="32"/>
        <w:szCs w:val="32"/>
        <w:rtl w:val="1"/>
      </w:rPr>
      <w:t xml:space="preserve">محضر</w:t>
    </w:r>
    <w:r w:rsidDel="00000000" w:rsidR="00000000" w:rsidRPr="00000000">
      <w:rPr>
        <w:rFonts w:ascii="Janna LT" w:cs="Janna LT" w:eastAsia="Janna LT" w:hAnsi="Janna LT"/>
        <w:b w:val="1"/>
        <w:color w:val="239985"/>
        <w:sz w:val="32"/>
        <w:szCs w:val="32"/>
        <w:rtl w:val="1"/>
      </w:rPr>
      <w:t xml:space="preserve"> </w:t>
    </w:r>
    <w:r w:rsidDel="00000000" w:rsidR="00000000" w:rsidRPr="00000000">
      <w:rPr>
        <w:rFonts w:ascii="Janna LT" w:cs="Janna LT" w:eastAsia="Janna LT" w:hAnsi="Janna LT"/>
        <w:b w:val="1"/>
        <w:color w:val="239985"/>
        <w:sz w:val="32"/>
        <w:szCs w:val="32"/>
        <w:rtl w:val="1"/>
      </w:rPr>
      <w:t xml:space="preserve">اجتماع</w:t>
    </w:r>
    <w:r w:rsidDel="00000000" w:rsidR="00000000" w:rsidRPr="00000000">
      <w:rPr>
        <w:rFonts w:ascii="Janna LT" w:cs="Janna LT" w:eastAsia="Janna LT" w:hAnsi="Janna LT"/>
        <w:b w:val="1"/>
        <w:color w:val="239985"/>
        <w:sz w:val="32"/>
        <w:szCs w:val="32"/>
        <w:rtl w:val="1"/>
      </w:rPr>
      <w:t xml:space="preserve"> </w:t>
    </w:r>
    <w:r w:rsidDel="00000000" w:rsidR="00000000" w:rsidRPr="00000000">
      <w:rPr>
        <w:rFonts w:ascii="Janna LT" w:cs="Janna LT" w:eastAsia="Janna LT" w:hAnsi="Janna LT"/>
        <w:b w:val="1"/>
        <w:color w:val="239985"/>
        <w:sz w:val="32"/>
        <w:szCs w:val="32"/>
        <w:rtl w:val="1"/>
      </w:rPr>
      <w:t xml:space="preserve">أ</w:t>
    </w:r>
    <w:r w:rsidDel="00000000" w:rsidR="00000000" w:rsidRPr="00000000">
      <w:rPr>
        <w:rFonts w:ascii="Janna LT" w:cs="Janna LT" w:eastAsia="Janna LT" w:hAnsi="Janna LT"/>
        <w:b w:val="1"/>
        <w:color w:val="239985"/>
        <w:sz w:val="32"/>
        <w:szCs w:val="32"/>
        <w:rtl w:val="1"/>
      </w:rPr>
      <w:t xml:space="preserve">. </w:t>
    </w:r>
    <w:r w:rsidDel="00000000" w:rsidR="00000000" w:rsidRPr="00000000">
      <w:rPr>
        <w:rFonts w:ascii="Janna LT" w:cs="Janna LT" w:eastAsia="Janna LT" w:hAnsi="Janna LT"/>
        <w:b w:val="1"/>
        <w:color w:val="239985"/>
        <w:sz w:val="32"/>
        <w:szCs w:val="32"/>
        <w:rtl w:val="1"/>
      </w:rPr>
      <w:t xml:space="preserve">صالح</w:t>
    </w:r>
    <w:r w:rsidDel="00000000" w:rsidR="00000000" w:rsidRPr="00000000">
      <w:rPr>
        <w:rFonts w:ascii="Janna LT" w:cs="Janna LT" w:eastAsia="Janna LT" w:hAnsi="Janna LT"/>
        <w:b w:val="1"/>
        <w:color w:val="239985"/>
        <w:sz w:val="32"/>
        <w:szCs w:val="32"/>
        <w:rtl w:val="1"/>
      </w:rPr>
      <w:t xml:space="preserve"> </w:t>
    </w:r>
    <w:r w:rsidDel="00000000" w:rsidR="00000000" w:rsidRPr="00000000">
      <w:rPr>
        <w:rFonts w:ascii="Janna LT" w:cs="Janna LT" w:eastAsia="Janna LT" w:hAnsi="Janna LT"/>
        <w:b w:val="1"/>
        <w:color w:val="239985"/>
        <w:sz w:val="32"/>
        <w:szCs w:val="32"/>
        <w:rtl w:val="1"/>
      </w:rPr>
      <w:t xml:space="preserve">الدوسري</w:t>
    </w:r>
    <w:r w:rsidDel="00000000" w:rsidR="00000000" w:rsidRPr="00000000">
      <w:rPr>
        <w:rFonts w:ascii="Janna LT" w:cs="Janna LT" w:eastAsia="Janna LT" w:hAnsi="Janna LT"/>
        <w:b w:val="1"/>
        <w:color w:val="239985"/>
        <w:sz w:val="32"/>
        <w:szCs w:val="32"/>
        <w:rtl w:val="1"/>
      </w:rPr>
      <w:t xml:space="preserve"> /  </w:t>
    </w:r>
    <w:r w:rsidDel="00000000" w:rsidR="00000000" w:rsidRPr="00000000">
      <w:rPr>
        <w:rFonts w:ascii="Janna LT" w:cs="Janna LT" w:eastAsia="Janna LT" w:hAnsi="Janna LT"/>
        <w:b w:val="1"/>
        <w:color w:val="239985"/>
        <w:sz w:val="32"/>
        <w:szCs w:val="32"/>
        <w:rtl w:val="1"/>
      </w:rPr>
      <w:t xml:space="preserve">أ</w:t>
    </w:r>
    <w:r w:rsidDel="00000000" w:rsidR="00000000" w:rsidRPr="00000000">
      <w:rPr>
        <w:rFonts w:ascii="Janna LT" w:cs="Janna LT" w:eastAsia="Janna LT" w:hAnsi="Janna LT"/>
        <w:b w:val="1"/>
        <w:color w:val="239985"/>
        <w:sz w:val="32"/>
        <w:szCs w:val="32"/>
        <w:rtl w:val="1"/>
      </w:rPr>
      <w:t xml:space="preserve">. </w:t>
    </w:r>
    <w:r w:rsidDel="00000000" w:rsidR="00000000" w:rsidRPr="00000000">
      <w:rPr>
        <w:rFonts w:ascii="Janna LT" w:cs="Janna LT" w:eastAsia="Janna LT" w:hAnsi="Janna LT"/>
        <w:b w:val="1"/>
        <w:color w:val="239985"/>
        <w:sz w:val="32"/>
        <w:szCs w:val="32"/>
        <w:rtl w:val="1"/>
      </w:rPr>
      <w:t xml:space="preserve">فيصل</w:t>
    </w:r>
    <w:r w:rsidDel="00000000" w:rsidR="00000000" w:rsidRPr="00000000">
      <w:rPr>
        <w:rFonts w:ascii="Janna LT" w:cs="Janna LT" w:eastAsia="Janna LT" w:hAnsi="Janna LT"/>
        <w:b w:val="1"/>
        <w:color w:val="239985"/>
        <w:sz w:val="32"/>
        <w:szCs w:val="32"/>
        <w:rtl w:val="1"/>
      </w:rPr>
      <w:t xml:space="preserve"> </w:t>
    </w:r>
    <w:r w:rsidDel="00000000" w:rsidR="00000000" w:rsidRPr="00000000">
      <w:rPr>
        <w:rFonts w:ascii="Janna LT" w:cs="Janna LT" w:eastAsia="Janna LT" w:hAnsi="Janna LT"/>
        <w:b w:val="1"/>
        <w:color w:val="239985"/>
        <w:sz w:val="32"/>
        <w:szCs w:val="32"/>
        <w:rtl w:val="1"/>
      </w:rPr>
      <w:t xml:space="preserve">العنزي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80" w:before="0" w:line="264" w:lineRule="auto"/>
      <w:ind w:left="0" w:right="0" w:firstLine="0"/>
      <w:jc w:val="center"/>
      <w:rPr>
        <w:rFonts w:ascii="Twentieth Century" w:cs="Twentieth Century" w:eastAsia="Twentieth Century" w:hAnsi="Twentieth Century"/>
        <w:b w:val="1"/>
        <w:i w:val="0"/>
        <w:smallCaps w:val="0"/>
        <w:strike w:val="0"/>
        <w:color w:val="239985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Janna LT" w:cs="Janna LT" w:eastAsia="Janna LT" w:hAnsi="Janna LT"/>
        <w:b w:val="1"/>
        <w:i w:val="0"/>
        <w:smallCaps w:val="0"/>
        <w:strike w:val="0"/>
        <w:color w:val="239985"/>
        <w:sz w:val="32"/>
        <w:szCs w:val="32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Janna LT" w:cs="Janna LT" w:eastAsia="Janna LT" w:hAnsi="Janna LT"/>
        <w:b w:val="1"/>
        <w:i w:val="0"/>
        <w:smallCaps w:val="0"/>
        <w:strike w:val="0"/>
        <w:color w:val="239985"/>
        <w:sz w:val="32"/>
        <w:szCs w:val="32"/>
        <w:u w:val="none"/>
        <w:shd w:fill="auto" w:val="clear"/>
        <w:vertAlign w:val="baseline"/>
        <w:rtl w:val="1"/>
      </w:rPr>
      <w:t xml:space="preserve">خطة</w:t>
    </w:r>
    <w:r w:rsidDel="00000000" w:rsidR="00000000" w:rsidRPr="00000000">
      <w:rPr>
        <w:rFonts w:ascii="Janna LT" w:cs="Janna LT" w:eastAsia="Janna LT" w:hAnsi="Janna LT"/>
        <w:b w:val="1"/>
        <w:i w:val="0"/>
        <w:smallCaps w:val="0"/>
        <w:strike w:val="0"/>
        <w:color w:val="239985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Janna LT" w:cs="Janna LT" w:eastAsia="Janna LT" w:hAnsi="Janna LT"/>
        <w:b w:val="1"/>
        <w:i w:val="0"/>
        <w:smallCaps w:val="0"/>
        <w:strike w:val="0"/>
        <w:color w:val="239985"/>
        <w:sz w:val="32"/>
        <w:szCs w:val="32"/>
        <w:u w:val="none"/>
        <w:shd w:fill="auto" w:val="clear"/>
        <w:vertAlign w:val="baseline"/>
        <w:rtl w:val="1"/>
      </w:rPr>
      <w:t xml:space="preserve">أولية</w:t>
    </w:r>
    <w:r w:rsidDel="00000000" w:rsidR="00000000" w:rsidRPr="00000000">
      <w:rPr>
        <w:rFonts w:ascii="Janna LT" w:cs="Janna LT" w:eastAsia="Janna LT" w:hAnsi="Janna LT"/>
        <w:b w:val="1"/>
        <w:i w:val="0"/>
        <w:smallCaps w:val="0"/>
        <w:strike w:val="0"/>
        <w:color w:val="239985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Janna LT" w:cs="Janna LT" w:eastAsia="Janna LT" w:hAnsi="Janna LT"/>
        <w:b w:val="1"/>
        <w:i w:val="0"/>
        <w:smallCaps w:val="0"/>
        <w:strike w:val="0"/>
        <w:color w:val="239985"/>
        <w:sz w:val="32"/>
        <w:szCs w:val="32"/>
        <w:u w:val="none"/>
        <w:shd w:fill="auto" w:val="clear"/>
        <w:vertAlign w:val="baseline"/>
        <w:rtl w:val="1"/>
      </w:rPr>
      <w:t xml:space="preserve">لمشروع</w:t>
    </w:r>
    <w:r w:rsidDel="00000000" w:rsidR="00000000" w:rsidRPr="00000000">
      <w:rPr>
        <w:rFonts w:ascii="Janna LT" w:cs="Janna LT" w:eastAsia="Janna LT" w:hAnsi="Janna LT"/>
        <w:b w:val="1"/>
        <w:i w:val="0"/>
        <w:smallCaps w:val="0"/>
        <w:strike w:val="0"/>
        <w:color w:val="239985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Janna LT" w:cs="Janna LT" w:eastAsia="Janna LT" w:hAnsi="Janna LT"/>
        <w:b w:val="1"/>
        <w:i w:val="0"/>
        <w:smallCaps w:val="0"/>
        <w:strike w:val="0"/>
        <w:color w:val="239985"/>
        <w:sz w:val="32"/>
        <w:szCs w:val="32"/>
        <w:u w:val="none"/>
        <w:shd w:fill="auto" w:val="clear"/>
        <w:vertAlign w:val="baseline"/>
        <w:rtl w:val="1"/>
      </w:rPr>
      <w:t xml:space="preserve">إي</w:t>
    </w:r>
    <w:r w:rsidDel="00000000" w:rsidR="00000000" w:rsidRPr="00000000">
      <w:rPr>
        <w:rFonts w:ascii="Janna LT" w:cs="Janna LT" w:eastAsia="Janna LT" w:hAnsi="Janna LT"/>
        <w:b w:val="1"/>
        <w:i w:val="0"/>
        <w:smallCaps w:val="0"/>
        <w:strike w:val="0"/>
        <w:color w:val="239985"/>
        <w:sz w:val="32"/>
        <w:szCs w:val="32"/>
        <w:u w:val="none"/>
        <w:shd w:fill="auto" w:val="clear"/>
        <w:vertAlign w:val="baseline"/>
        <w:rtl w:val="1"/>
      </w:rPr>
      <w:t xml:space="preserve"> – </w:t>
    </w:r>
    <w:r w:rsidDel="00000000" w:rsidR="00000000" w:rsidRPr="00000000">
      <w:rPr>
        <w:rFonts w:ascii="Janna LT" w:cs="Janna LT" w:eastAsia="Janna LT" w:hAnsi="Janna LT"/>
        <w:b w:val="1"/>
        <w:i w:val="0"/>
        <w:smallCaps w:val="0"/>
        <w:strike w:val="0"/>
        <w:color w:val="239985"/>
        <w:sz w:val="32"/>
        <w:szCs w:val="32"/>
        <w:u w:val="none"/>
        <w:shd w:fill="auto" w:val="clear"/>
        <w:vertAlign w:val="baseline"/>
        <w:rtl w:val="1"/>
      </w:rPr>
      <w:t xml:space="preserve">دوام</w:t>
    </w:r>
    <w:r w:rsidDel="00000000" w:rsidR="00000000" w:rsidRPr="00000000">
      <w:rPr>
        <w:rFonts w:ascii="Janna LT" w:cs="Janna LT" w:eastAsia="Janna LT" w:hAnsi="Janna LT"/>
        <w:b w:val="1"/>
        <w:i w:val="0"/>
        <w:smallCaps w:val="0"/>
        <w:strike w:val="0"/>
        <w:color w:val="239985"/>
        <w:sz w:val="32"/>
        <w:szCs w:val="32"/>
        <w:u w:val="none"/>
        <w:shd w:fill="auto" w:val="clear"/>
        <w:vertAlign w:val="baseline"/>
        <w:rtl w:val="0"/>
      </w:rPr>
      <w:t xml:space="preserve">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b w:val="1"/>
        <w:color w:val="13534c"/>
      </w:rPr>
    </w:lvl>
    <w:lvl w:ilvl="1">
      <w:start w:val="1"/>
      <w:numFmt w:val="bullet"/>
      <w:lvlText w:val="✔"/>
      <w:lvlJc w:val="left"/>
      <w:pPr>
        <w:ind w:left="1069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800" w:hanging="360"/>
      </w:pPr>
      <w:rPr>
        <w:b w:val="1"/>
        <w:color w:val="13534c"/>
      </w:rPr>
    </w:lvl>
    <w:lvl w:ilvl="1">
      <w:start w:val="1"/>
      <w:numFmt w:val="bullet"/>
      <w:lvlText w:val="✔"/>
      <w:lvlJc w:val="left"/>
      <w:pPr>
        <w:ind w:left="252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502" w:hanging="360"/>
      </w:pPr>
      <w:rPr>
        <w:b w:val="1"/>
        <w:color w:val="13534c"/>
      </w:rPr>
    </w:lvl>
    <w:lvl w:ilvl="1">
      <w:start w:val="1"/>
      <w:numFmt w:val="bullet"/>
      <w:lvlText w:val="✔"/>
      <w:lvlJc w:val="left"/>
      <w:pPr>
        <w:ind w:left="1069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color w:val="af85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502" w:hanging="360"/>
      </w:pPr>
      <w:rPr>
        <w:b w:val="1"/>
        <w:color w:val="13534c"/>
      </w:rPr>
    </w:lvl>
    <w:lvl w:ilvl="1">
      <w:start w:val="1"/>
      <w:numFmt w:val="bullet"/>
      <w:lvlText w:val="✔"/>
      <w:lvlJc w:val="left"/>
      <w:pPr>
        <w:ind w:left="1069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wentieth Century" w:cs="Twentieth Century" w:eastAsia="Twentieth Century" w:hAnsi="Twentieth Century"/>
        <w:sz w:val="23"/>
        <w:szCs w:val="23"/>
        <w:lang w:val="en-US"/>
      </w:rPr>
    </w:rPrDefault>
    <w:pPrDefault>
      <w:pPr>
        <w:spacing w:after="18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80" w:before="300" w:line="240" w:lineRule="auto"/>
    </w:pPr>
    <w:rPr>
      <w:rFonts w:ascii="Twentieth Century" w:cs="Twentieth Century" w:eastAsia="Twentieth Century" w:hAnsi="Twentieth Century"/>
      <w:smallCaps w:val="1"/>
      <w:color w:val="239985"/>
      <w:sz w:val="32"/>
      <w:szCs w:val="32"/>
    </w:rPr>
  </w:style>
  <w:style w:type="paragraph" w:styleId="Heading2">
    <w:name w:val="heading 2"/>
    <w:basedOn w:val="Normal"/>
    <w:next w:val="Normal"/>
    <w:pPr>
      <w:spacing w:after="80" w:before="240" w:lineRule="auto"/>
    </w:pPr>
    <w:rPr>
      <w:b w:val="1"/>
      <w:color w:val="eab200"/>
      <w:sz w:val="28"/>
      <w:szCs w:val="28"/>
    </w:rPr>
  </w:style>
  <w:style w:type="paragraph" w:styleId="Heading3">
    <w:name w:val="heading 3"/>
    <w:basedOn w:val="Normal"/>
    <w:next w:val="Normal"/>
    <w:pPr>
      <w:spacing w:after="60" w:before="240" w:lineRule="auto"/>
    </w:pPr>
    <w:rPr>
      <w:b w:val="1"/>
      <w:color w:val="000000"/>
    </w:rPr>
  </w:style>
  <w:style w:type="paragraph" w:styleId="Heading4">
    <w:name w:val="heading 4"/>
    <w:basedOn w:val="Normal"/>
    <w:next w:val="Normal"/>
    <w:pPr>
      <w:spacing w:after="0" w:before="240" w:lineRule="auto"/>
    </w:pPr>
    <w:rPr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b w:val="1"/>
      <w:color w:val="239985"/>
    </w:rPr>
  </w:style>
  <w:style w:type="paragraph" w:styleId="Heading6">
    <w:name w:val="heading 6"/>
    <w:basedOn w:val="Normal"/>
    <w:next w:val="Normal"/>
    <w:pPr>
      <w:spacing w:after="0" w:lineRule="auto"/>
    </w:pPr>
    <w:rPr>
      <w:b w:val="1"/>
      <w:color w:val="2fceb3"/>
    </w:rPr>
  </w:style>
  <w:style w:type="paragraph" w:styleId="Title">
    <w:name w:val="Title"/>
    <w:basedOn w:val="Normal"/>
    <w:next w:val="Normal"/>
    <w:pPr>
      <w:spacing w:after="0" w:line="240" w:lineRule="auto"/>
    </w:pPr>
    <w:rPr>
      <w:color w:val="239985"/>
      <w:sz w:val="72"/>
      <w:szCs w:val="72"/>
    </w:rPr>
  </w:style>
  <w:style w:type="paragraph" w:styleId="Subtitle">
    <w:name w:val="Subtitle"/>
    <w:basedOn w:val="Normal"/>
    <w:next w:val="Normal"/>
    <w:pPr>
      <w:spacing w:after="720" w:line="240" w:lineRule="auto"/>
    </w:pPr>
    <w:rPr>
      <w:rFonts w:ascii="Twentieth Century" w:cs="Twentieth Century" w:eastAsia="Twentieth Century" w:hAnsi="Twentieth Century"/>
      <w:b w:val="1"/>
      <w:smallCaps w:val="1"/>
      <w:color w:val="2fceb3"/>
      <w:sz w:val="24"/>
      <w:szCs w:val="24"/>
    </w:rPr>
  </w:style>
  <w:style w:type="table" w:styleId="Table1">
    <w:basedOn w:val="TableNormal"/>
    <w:pPr>
      <w:spacing w:after="0" w:line="240" w:lineRule="auto"/>
    </w:pPr>
    <w:rPr>
      <w:rFonts w:ascii="Twentieth Century" w:cs="Twentieth Century" w:eastAsia="Twentieth Century" w:hAnsi="Twentieth Century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1cb" w:val="clear"/>
    </w:tcPr>
  </w:style>
  <w:style w:type="table" w:styleId="Table2">
    <w:basedOn w:val="TableNormal"/>
    <w:pPr>
      <w:spacing w:after="0" w:line="240" w:lineRule="auto"/>
    </w:pPr>
    <w:rPr>
      <w:rFonts w:ascii="Twentieth Century" w:cs="Twentieth Century" w:eastAsia="Twentieth Century" w:hAnsi="Twentieth Century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1cb" w:val="clear"/>
    </w:tcPr>
    <w:tblStylePr w:type="band1Horz">
      <w:tcPr>
        <w:tcBorders>
          <w:insideH w:color="ecc830" w:space="0" w:sz="6" w:val="single"/>
          <w:insideV w:color="ecc830" w:space="0" w:sz="6" w:val="single"/>
        </w:tcBorders>
        <w:shd w:fill="f5e397" w:val="clear"/>
      </w:tcPr>
    </w:tblStylePr>
    <w:tblStylePr w:type="band1Vert">
      <w:tcPr>
        <w:shd w:fill="f5e397" w:val="clear"/>
      </w:tcPr>
    </w:tblStylePr>
    <w:tblStylePr w:type="firstCol">
      <w:rPr>
        <w:b w:val="1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firstRow">
      <w:rPr>
        <w:b w:val="1"/>
        <w:color w:val="000000"/>
      </w:rPr>
      <w:tcPr>
        <w:shd w:fill="fdf9ea" w:val="clear"/>
      </w:tcPr>
    </w:tblStylePr>
    <w:tblStylePr w:type="lastCol">
      <w:rPr>
        <w:b w:val="0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bf4d5" w:val="clear"/>
      </w:tcPr>
    </w:tblStylePr>
    <w:tblStylePr w:type="lastRow">
      <w:rPr>
        <w:b w:val="1"/>
        <w:color w:val="000000"/>
      </w:rPr>
      <w:tcPr>
        <w:tcBorders>
          <w:top w:color="000000" w:space="0" w:sz="12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wCell">
      <w:tcPr>
        <w:shd w:fill="ffffff" w:val="clear"/>
      </w:tcPr>
    </w:tblStylePr>
  </w:style>
  <w:style w:type="table" w:styleId="Table3">
    <w:basedOn w:val="TableNormal"/>
    <w:pPr>
      <w:spacing w:after="0" w:line="240" w:lineRule="auto"/>
    </w:pPr>
    <w:rPr>
      <w:rFonts w:ascii="Twentieth Century" w:cs="Twentieth Century" w:eastAsia="Twentieth Century" w:hAnsi="Twentieth Century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1cb" w:val="clear"/>
    </w:tcPr>
    <w:tblStylePr w:type="band1Horz"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fill="84e2d7" w:val="clear"/>
      </w:tcPr>
    </w:tblStylePr>
    <w:tblStylePr w:type="band1Vert"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000000" w:space="0" w:sz="0" w:val="nil"/>
          <w:insideV w:color="000000" w:space="0" w:sz="0" w:val="nil"/>
        </w:tcBorders>
        <w:shd w:fill="84e2d7" w:val="clear"/>
      </w:tcPr>
    </w:tblStylePr>
    <w:tblStylePr w:type="firstCol">
      <w:rPr>
        <w:b w:val="1"/>
        <w:i w:val="0"/>
        <w:color w:val="ffffff"/>
      </w:rPr>
      <w:tcPr>
        <w:tcBorders>
          <w:left w:color="ffffff" w:space="0" w:sz="8" w:val="single"/>
          <w:right w:color="ffffff" w:space="0" w:sz="24" w:val="single"/>
          <w:insideH w:color="000000" w:space="0" w:sz="0" w:val="nil"/>
          <w:insideV w:color="000000" w:space="0" w:sz="0" w:val="nil"/>
        </w:tcBorders>
        <w:shd w:fill="27a798" w:val="clear"/>
      </w:tcPr>
    </w:tblStylePr>
    <w:tblStylePr w:type="firstRow">
      <w:rPr>
        <w:b w:val="1"/>
        <w:i w:val="0"/>
        <w:color w:val="ffffff"/>
      </w:rPr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color="000000" w:space="0" w:sz="0" w:val="nil"/>
          <w:insideV w:color="ffffff" w:space="0" w:sz="8" w:val="single"/>
        </w:tcBorders>
        <w:shd w:fill="27a798" w:val="clear"/>
      </w:tcPr>
    </w:tblStylePr>
    <w:tblStylePr w:type="lastCol">
      <w:rPr>
        <w:b w:val="1"/>
        <w:i w:val="0"/>
        <w:color w:val="ffffff"/>
      </w:rPr>
      <w:tcPr>
        <w:tcBorders>
          <w:top w:color="000000" w:space="0" w:sz="0" w:val="nil"/>
          <w:left w:color="ffffff" w:space="0" w:sz="24" w:val="single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27a798" w:val="clear"/>
      </w:tcPr>
    </w:tblStylePr>
    <w:tblStylePr w:type="lastRow">
      <w:rPr>
        <w:b w:val="1"/>
        <w:i w:val="0"/>
        <w:color w:val="ffffff"/>
      </w:rPr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color="000000" w:space="0" w:sz="0" w:val="nil"/>
          <w:insideV w:color="ffffff" w:space="0" w:sz="8" w:val="single"/>
        </w:tcBorders>
        <w:shd w:fill="27a798" w:val="clear"/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