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24" w:val="single"/>
          <w:insideV w:color="339966" w:space="0" w:sz="24" w:val="single"/>
        </w:tblBorders>
        <w:tblLayout w:type="fixed"/>
        <w:tblLook w:val="0400"/>
      </w:tblPr>
      <w:tblGrid>
        <w:gridCol w:w="5850"/>
        <w:gridCol w:w="2790"/>
        <w:tblGridChange w:id="0">
          <w:tblGrid>
            <w:gridCol w:w="5850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تقرير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مختصر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  <w:rtl w:val="1"/>
              </w:rPr>
              <w:t xml:space="preserve">مشروع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38"/>
                <w:szCs w:val="38"/>
                <w:rtl w:val="1"/>
              </w:rPr>
              <w:t xml:space="preserve">[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38"/>
                <w:szCs w:val="38"/>
                <w:rtl w:val="1"/>
              </w:rPr>
              <w:t xml:space="preserve">المهندس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38"/>
                <w:szCs w:val="38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38"/>
                <w:szCs w:val="38"/>
                <w:rtl w:val="1"/>
              </w:rPr>
              <w:t xml:space="preserve">ناصر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38"/>
                <w:szCs w:val="3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38"/>
                <w:szCs w:val="38"/>
                <w:rtl w:val="1"/>
              </w:rPr>
              <w:t xml:space="preserve">المطوع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38"/>
                <w:szCs w:val="3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38"/>
                <w:szCs w:val="38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38"/>
                <w:szCs w:val="38"/>
                <w:rtl w:val="1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38"/>
                <w:szCs w:val="3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38"/>
                <w:szCs w:val="38"/>
                <w:u w:val="none"/>
                <w:shd w:fill="auto" w:val="clear"/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38"/>
                <w:szCs w:val="38"/>
                <w:u w:val="none"/>
                <w:shd w:fill="auto" w:val="clear"/>
                <w:vertAlign w:val="baseline"/>
                <w:rtl w:val="0"/>
              </w:rPr>
              <w:t xml:space="preserve">"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0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32526" cy="1495256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28876" l="25750" r="21463" t="27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526" cy="14952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bidi w:val="1"/>
        <w:rPr>
          <w:rFonts w:ascii="Janna LT" w:cs="Janna LT" w:eastAsia="Janna LT" w:hAnsi="Janna LT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024.0" w:type="dxa"/>
        <w:jc w:val="left"/>
        <w:tblInd w:w="-8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24"/>
        <w:tblGridChange w:id="0">
          <w:tblGrid>
            <w:gridCol w:w="10024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76" w:right="0" w:hanging="360"/>
              <w:jc w:val="left"/>
              <w:rPr>
                <w:b w:val="0"/>
                <w:i w:val="0"/>
                <w:smallCaps w:val="0"/>
                <w:strike w:val="0"/>
                <w:color w:val="00808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8080" w:val="clear"/>
          </w:tcPr>
          <w:p w:rsidR="00000000" w:rsidDel="00000000" w:rsidP="00000000" w:rsidRDefault="00000000" w:rsidRPr="00000000" w14:paraId="0000000A">
            <w:pPr>
              <w:bidi w:val="1"/>
              <w:spacing w:line="276" w:lineRule="auto"/>
              <w:rPr>
                <w:rFonts w:ascii="Janna LT" w:cs="Janna LT" w:eastAsia="Janna LT" w:hAnsi="Janna LT"/>
                <w:b w:val="1"/>
                <w:color w:val="00808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bidi w:val="1"/>
              <w:spacing w:line="276" w:lineRule="auto"/>
              <w:ind w:left="376" w:firstLine="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24"/>
                <w:szCs w:val="24"/>
                <w:rtl w:val="1"/>
              </w:rPr>
              <w:t xml:space="preserve">]</w:t>
            </w:r>
            <w:r w:rsidDel="00000000" w:rsidR="00000000" w:rsidRPr="00000000">
              <w:rPr>
                <w:rFonts w:ascii="Janna LT" w:cs="Janna LT" w:eastAsia="Janna LT" w:hAnsi="Janna LT"/>
                <w:color w:val="bc9a08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رخصة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388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1434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هـــ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.،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right" w:pos="1276"/>
              </w:tabs>
              <w:bidi w:val="1"/>
              <w:spacing w:after="0" w:before="0" w:line="276" w:lineRule="auto"/>
              <w:ind w:left="752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right" w:pos="1276"/>
              </w:tabs>
              <w:bidi w:val="1"/>
              <w:spacing w:after="0" w:before="0" w:line="276" w:lineRule="auto"/>
              <w:ind w:left="752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right" w:pos="1276"/>
              </w:tabs>
              <w:bidi w:val="1"/>
              <w:spacing w:after="200" w:before="0" w:line="276" w:lineRule="auto"/>
              <w:ind w:left="752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00F">
            <w:pPr>
              <w:bidi w:val="1"/>
              <w:spacing w:line="276" w:lineRule="auto"/>
              <w:ind w:left="376" w:firstLine="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24"/>
                <w:szCs w:val="24"/>
                <w:rtl w:val="1"/>
              </w:rPr>
              <w:t xml:space="preserve">]</w:t>
            </w:r>
            <w:r w:rsidDel="00000000" w:rsidR="00000000" w:rsidRPr="00000000">
              <w:rPr>
                <w:rFonts w:ascii="Janna LT" w:cs="Janna LT" w:eastAsia="Janna LT" w:hAnsi="Janna LT"/>
                <w:color w:val="bc9a08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تفاعلية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تستهدف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بالمجتمع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وأسرهم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أنحاء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...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تعتمد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تقنيات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لتيسير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لديها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شاغرة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العمالة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تحتاج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مناسبة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وتتيح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سبل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تقني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10">
            <w:pPr>
              <w:bidi w:val="1"/>
              <w:spacing w:line="276" w:lineRule="auto"/>
              <w:ind w:left="376" w:firstLine="0"/>
              <w:jc w:val="both"/>
              <w:rPr>
                <w:rFonts w:ascii="Janna LT" w:cs="Janna LT" w:eastAsia="Janna LT" w:hAnsi="Janna L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76" w:right="0" w:hanging="360"/>
              <w:jc w:val="left"/>
              <w:rPr>
                <w:b w:val="1"/>
                <w:i w:val="0"/>
                <w:smallCaps w:val="0"/>
                <w:strike w:val="0"/>
                <w:color w:val="00808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>
            <w:shd w:fill="008080" w:val="clear"/>
          </w:tcPr>
          <w:p w:rsidR="00000000" w:rsidDel="00000000" w:rsidP="00000000" w:rsidRDefault="00000000" w:rsidRPr="00000000" w14:paraId="00000012">
            <w:pPr>
              <w:bidi w:val="1"/>
              <w:spacing w:line="276" w:lineRule="auto"/>
              <w:rPr>
                <w:rFonts w:ascii="Janna LT" w:cs="Janna LT" w:eastAsia="Janna LT" w:hAnsi="Janna LT"/>
                <w:b w:val="1"/>
                <w:color w:val="00808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الحركية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للكبار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)/</w:t>
            </w:r>
          </w:p>
          <w:p w:rsidR="00000000" w:rsidDel="00000000" w:rsidP="00000000" w:rsidRDefault="00000000" w:rsidRPr="00000000" w14:paraId="00000015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تسعى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الرعاية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الشاملة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الحركية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الكبار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مساهمتها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حزمة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البرامج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والصحية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والتعليمية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والتدريبية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والتأهيلية</w:t>
            </w:r>
          </w:p>
          <w:p w:rsidR="00000000" w:rsidDel="00000000" w:rsidP="00000000" w:rsidRDefault="00000000" w:rsidRPr="00000000" w14:paraId="00000016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وبرامج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الرعاية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المساندة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وبرامج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بشراكة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كاملة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لكي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ينال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الوطن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نصيبه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ابنه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المعاق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spacing w:line="276" w:lineRule="auto"/>
              <w:ind w:left="720" w:firstLine="0"/>
              <w:jc w:val="both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)/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مساندة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،،،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خفض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الوهمية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تجاوزات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36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زيادة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القطاع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وسياسات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قناة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موظفيها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مراقبة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الأداء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والإنتاج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الحافز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للتقييم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وتحسين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إيجاد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المواءمة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أصحاب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مؤهلات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وخبرات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76" w:right="0" w:hanging="360"/>
              <w:jc w:val="left"/>
              <w:rPr>
                <w:b w:val="1"/>
                <w:i w:val="0"/>
                <w:smallCaps w:val="0"/>
                <w:strike w:val="0"/>
                <w:color w:val="00808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موجز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وكيفية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عمله</w:t>
            </w:r>
          </w:p>
        </w:tc>
      </w:tr>
      <w:tr>
        <w:tc>
          <w:tcPr>
            <w:shd w:fill="008080" w:val="clear"/>
          </w:tcPr>
          <w:p w:rsidR="00000000" w:rsidDel="00000000" w:rsidP="00000000" w:rsidRDefault="00000000" w:rsidRPr="00000000" w14:paraId="00000024">
            <w:pPr>
              <w:bidi w:val="1"/>
              <w:spacing w:line="276" w:lineRule="auto"/>
              <w:rPr>
                <w:rFonts w:ascii="Janna LT" w:cs="Janna LT" w:eastAsia="Janna LT" w:hAnsi="Janna LT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bidi w:val="1"/>
              <w:spacing w:line="276" w:lineRule="auto"/>
              <w:ind w:left="376" w:firstLine="0"/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يعتمد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نظم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التوظيفية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موضح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c9900"/>
                <w:sz w:val="24"/>
                <w:szCs w:val="24"/>
                <w:rtl w:val="1"/>
              </w:rPr>
              <w:t xml:space="preserve">/ </w:t>
            </w:r>
          </w:p>
          <w:p w:rsidR="00000000" w:rsidDel="00000000" w:rsidP="00000000" w:rsidRDefault="00000000" w:rsidRPr="00000000" w14:paraId="00000026">
            <w:pPr>
              <w:bidi w:val="1"/>
              <w:spacing w:line="276" w:lineRule="auto"/>
              <w:ind w:left="376" w:firstLine="0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أولا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ً/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bidi w:val="1"/>
              <w:spacing w:line="276" w:lineRule="auto"/>
              <w:ind w:left="376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الواجهة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والنظام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البرمجي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المخصص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وتحتوي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واجهة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للمستخدمين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لوحة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تحكم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نسخة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جوال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متوافقة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الهواتف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الذكية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لتسهيل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bidi w:val="1"/>
              <w:spacing w:line="276" w:lineRule="auto"/>
              <w:ind w:left="376" w:firstLine="0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460850" cy="378714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15575" y="1886430"/>
                                <a:ext cx="6460850" cy="3787140"/>
                                <a:chOff x="2115575" y="1886430"/>
                                <a:chExt cx="6460850" cy="398792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115575" y="1886430"/>
                                  <a:ext cx="6460850" cy="3987921"/>
                                  <a:chOff x="0" y="0"/>
                                  <a:chExt cx="6550660" cy="4048786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6550650" cy="3844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846939" cy="4048786"/>
                                    <a:chOff x="0" y="0"/>
                                    <a:chExt cx="8231874" cy="5503668"/>
                                  </a:xfrm>
                                </wpg:grpSpPr>
                                <pic:pic>
                                  <pic:nvPicPr>
                                    <pic:cNvPr descr="Description: C:\Users\Mit\Desktop\Powerpoint_E-dawam_Cover\Layout\7.png" id="6" name="Shape 6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2667000" y="2950100"/>
                                      <a:ext cx="3190875" cy="2276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6.png" id="7" name="Shape 7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2994261" y="469266"/>
                                      <a:ext cx="1666877" cy="28098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7.png" id="8" name="Shape 8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b="18114" l="5823" r="-14" t="-18"/>
                                    <a:stretch/>
                                  </pic:blipFill>
                                  <pic:spPr>
                                    <a:xfrm rot="-1473786">
                                      <a:off x="888113" y="3236959"/>
                                      <a:ext cx="1875089" cy="1965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8.png" id="9" name="Shape 9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319589" y="1132024"/>
                                      <a:ext cx="2400300" cy="230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1.png" id="10" name="Shape 10"/>
                                    <pic:cNvPicPr preferRelativeResize="0"/>
                                  </pic:nvPicPr>
                                  <pic:blipFill rotWithShape="1">
                                    <a:blip r:embed="rId11">
                                      <a:alphaModFix/>
                                    </a:blip>
                                    <a:srcRect b="11514" l="0" r="2666" t="0"/>
                                    <a:stretch/>
                                  </pic:blipFill>
                                  <pic:spPr>
                                    <a:xfrm rot="855286">
                                      <a:off x="5805949" y="3000015"/>
                                      <a:ext cx="2197219" cy="2132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2.png" id="11" name="Shape 11"/>
                                    <pic:cNvPicPr preferRelativeResize="0"/>
                                  </pic:nvPicPr>
                                  <pic:blipFill rotWithShape="1">
                                    <a:blip r:embed="rId12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5181599" y="1555099"/>
                                      <a:ext cx="2971801" cy="2495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4.png" id="12" name="Shape 12"/>
                                    <pic:cNvPicPr preferRelativeResize="0"/>
                                  </pic:nvPicPr>
                                  <pic:blipFill rotWithShape="1">
                                    <a:blip r:embed="rId13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 rot="-3091155">
                                      <a:off x="1819274" y="2164700"/>
                                      <a:ext cx="1304925" cy="2790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>
                                  <pic:nvPicPr>
                                    <pic:cNvPr descr="Description: C:\Users\Mit\Desktop\Powerpoint_E-dawam_Cover\5.png" id="13" name="Shape 13"/>
                                    <pic:cNvPicPr preferRelativeResize="0"/>
                                  </pic:nvPicPr>
                                  <pic:blipFill rotWithShape="1">
                                    <a:blip r:embed="rId14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 rot="-163772">
                                      <a:off x="4738803" y="164462"/>
                                      <a:ext cx="971550" cy="3171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0" y="3082973"/>
                                      <a:ext cx="1692275" cy="469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مشاركة المحتوى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47036" y="841580"/>
                                      <a:ext cx="2319964" cy="5898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نظام إدارة المهام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4186352" y="0"/>
                                      <a:ext cx="2371234" cy="469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فيديوهات مساعدة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68723" y="2075081"/>
                                      <a:ext cx="2169670" cy="469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مقالات تنمية بشرية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697330" y="15"/>
                                      <a:ext cx="3552339" cy="569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4"/>
                                            <w:vertAlign w:val="baseline"/>
                                          </w:rPr>
                                          <w:t xml:space="preserve">تسجيل وإضافة إعلانات وظيفية 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4657725" y="2038787"/>
                                    <a:ext cx="1892935" cy="3733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إدارة الملف الشخصي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4800587" y="835181"/>
                                    <a:ext cx="1438275" cy="4410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دعم فني 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460850" cy="3787140"/>
                      <wp:effectExtent b="0" l="0" r="0" t="0"/>
                      <wp:docPr id="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60850" cy="3787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spacing w:line="276" w:lineRule="auto"/>
              <w:ind w:left="376" w:firstLine="0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ثانيا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ً/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" </w:t>
            </w:r>
          </w:p>
          <w:p w:rsidR="00000000" w:rsidDel="00000000" w:rsidP="00000000" w:rsidRDefault="00000000" w:rsidRPr="00000000" w14:paraId="0000002A">
            <w:pPr>
              <w:bidi w:val="1"/>
              <w:spacing w:line="276" w:lineRule="auto"/>
              <w:ind w:left="376" w:firstLine="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الحلول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للتواصل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منظمة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وتتضمن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إسناد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وتتبعها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وتسليمها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bidi w:val="1"/>
              <w:spacing w:line="276" w:lineRule="auto"/>
              <w:ind w:left="376" w:firstLine="0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8b88a"/>
                <w:sz w:val="24"/>
                <w:szCs w:val="24"/>
              </w:rPr>
              <w:drawing>
                <wp:inline distB="0" distT="0" distL="0" distR="0">
                  <wp:extent cx="5829300" cy="4126745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0" cy="41267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spacing w:line="276" w:lineRule="auto"/>
              <w:ind w:left="376" w:firstLine="0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76" w:right="0" w:hanging="360"/>
              <w:jc w:val="left"/>
              <w:rPr>
                <w:b w:val="1"/>
                <w:i w:val="0"/>
                <w:smallCaps w:val="0"/>
                <w:strike w:val="0"/>
                <w:color w:val="00808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أفراد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وجهات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حكومية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</w:p>
        </w:tc>
      </w:tr>
      <w:tr>
        <w:tc>
          <w:tcPr>
            <w:shd w:fill="008080" w:val="clear"/>
          </w:tcPr>
          <w:p w:rsidR="00000000" w:rsidDel="00000000" w:rsidP="00000000" w:rsidRDefault="00000000" w:rsidRPr="00000000" w14:paraId="0000002E">
            <w:pPr>
              <w:bidi w:val="1"/>
              <w:spacing w:line="276" w:lineRule="auto"/>
              <w:rPr>
                <w:rFonts w:ascii="Janna LT" w:cs="Janna LT" w:eastAsia="Janna LT" w:hAnsi="Janna LT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الأفراد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الباحثين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الجادين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تصنيفاتهم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حركيا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سمعيا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80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بصريا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</w:p>
          <w:p w:rsidR="00000000" w:rsidDel="00000000" w:rsidP="00000000" w:rsidRDefault="00000000" w:rsidRPr="00000000" w14:paraId="00000033">
            <w:pPr>
              <w:bidi w:val="1"/>
              <w:ind w:left="1080" w:firstLine="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المرأة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والأصحاء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والمؤسسات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كوادر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متميزة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يسعون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يساعد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وتقييم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بسهولة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76" w:right="0" w:hanging="360"/>
              <w:jc w:val="left"/>
              <w:rPr>
                <w:b w:val="1"/>
                <w:i w:val="0"/>
                <w:smallCaps w:val="0"/>
                <w:strike w:val="0"/>
                <w:color w:val="00808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فوائد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بالنسبة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للمواطنين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المجتمع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والإقتصاد</w:t>
            </w:r>
          </w:p>
        </w:tc>
      </w:tr>
      <w:tr>
        <w:tc>
          <w:tcPr>
            <w:shd w:fill="008080" w:val="clear"/>
          </w:tcPr>
          <w:p w:rsidR="00000000" w:rsidDel="00000000" w:rsidP="00000000" w:rsidRDefault="00000000" w:rsidRPr="00000000" w14:paraId="0000003A">
            <w:pPr>
              <w:bidi w:val="1"/>
              <w:spacing w:line="276" w:lineRule="auto"/>
              <w:rPr>
                <w:rFonts w:ascii="Janna LT" w:cs="Janna LT" w:eastAsia="Janna LT" w:hAnsi="Janna LT"/>
                <w:b w:val="1"/>
                <w:color w:val="00808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bidi w:val="1"/>
              <w:spacing w:line="276" w:lineRule="auto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للمواطنين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 /</w:t>
            </w:r>
          </w:p>
          <w:p w:rsidR="00000000" w:rsidDel="00000000" w:rsidP="00000000" w:rsidRDefault="00000000" w:rsidRPr="00000000" w14:paraId="0000003C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الشواغر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الملائمة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لمؤهلاتهم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وخبراتهم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المدخلة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لأصحاب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إمكانية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يوفر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حلولا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لمعوقات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التحتية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للفئات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الإحتياجات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الدولة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مساندة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الدولة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تحسين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معدل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مسار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يسهل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وظيفية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سهلة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وآمنة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42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إيجاد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حلول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وخدمة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الفئات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بالمجتمع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لدمجهم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والاستفادة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قدراتهم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والارتقاء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بالمجتمع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الإقتصاد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44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المساهمة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التنمية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الإقتصادية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للمجتمع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سبل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الإستغلال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الأمثل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للطاقات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المحلية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العمالة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76" w:right="0" w:hanging="360"/>
              <w:jc w:val="both"/>
              <w:rPr>
                <w:b w:val="1"/>
                <w:i w:val="0"/>
                <w:smallCaps w:val="0"/>
                <w:strike w:val="0"/>
                <w:color w:val="00808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الإحصائيات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المتقدمة</w:t>
            </w:r>
          </w:p>
        </w:tc>
      </w:tr>
      <w:tr>
        <w:tc>
          <w:tcPr>
            <w:shd w:fill="008080" w:val="clear"/>
          </w:tcPr>
          <w:p w:rsidR="00000000" w:rsidDel="00000000" w:rsidP="00000000" w:rsidRDefault="00000000" w:rsidRPr="00000000" w14:paraId="00000046">
            <w:pPr>
              <w:bidi w:val="1"/>
              <w:spacing w:line="276" w:lineRule="auto"/>
              <w:rPr>
                <w:rFonts w:ascii="Janna LT" w:cs="Janna LT" w:eastAsia="Janna LT" w:hAnsi="Janna LT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bidi w:val="1"/>
              <w:ind w:left="916" w:hanging="360"/>
              <w:rPr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أشارت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أحدث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الإحصائيات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سبتمبر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2014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/ </w:t>
            </w:r>
            <w:hyperlink r:id="rId17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1"/>
                  <w:szCs w:val="21"/>
                  <w:u w:val="single"/>
                  <w:rtl w:val="0"/>
                </w:rPr>
                <w:t xml:space="preserve">https://www.freelancersunion.org/blog/dispatches/2014/09/04/53million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ind w:left="916" w:firstLine="0"/>
              <w:rPr>
                <w:rFonts w:ascii="Janna LT" w:cs="Janna LT" w:eastAsia="Janna LT" w:hAnsi="Janna LT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تقرير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إتحاد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المستقلين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بالتعاون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0"/>
              </w:rPr>
              <w:t xml:space="preserve">Elance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0"/>
              </w:rPr>
              <w:t xml:space="preserve">،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0"/>
              </w:rPr>
              <w:t xml:space="preserve">ODesk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الأشهر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منصات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عالميا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ً (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الإحصائية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الولايات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المتحدة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الأمريكية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)</w:t>
            </w:r>
          </w:p>
          <w:tbl>
            <w:tblPr>
              <w:tblStyle w:val="Table3"/>
              <w:bidiVisual w:val="1"/>
              <w:tblW w:w="9620.0" w:type="dxa"/>
              <w:jc w:val="center"/>
              <w:tblLayout w:type="fixed"/>
              <w:tblLook w:val="0400"/>
            </w:tblPr>
            <w:tblGrid>
              <w:gridCol w:w="9620"/>
              <w:tblGridChange w:id="0">
                <w:tblGrid>
                  <w:gridCol w:w="9620"/>
                </w:tblGrid>
              </w:tblGridChange>
            </w:tblGrid>
            <w:tr>
              <w:tc>
                <w:tcPr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A">
                  <w:pPr>
                    <w:bidi w:val="1"/>
                    <w:spacing w:after="0" w:line="240" w:lineRule="auto"/>
                    <w:rPr>
                      <w:rFonts w:ascii="Janna LT" w:cs="Janna LT" w:eastAsia="Janna LT" w:hAnsi="Janna LT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566" w:hRule="atLeast"/>
              </w:trP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B">
                  <w:pPr>
                    <w:numPr>
                      <w:ilvl w:val="0"/>
                      <w:numId w:val="1"/>
                    </w:numPr>
                    <w:bidi w:val="1"/>
                    <w:spacing w:after="0" w:line="240" w:lineRule="auto"/>
                    <w:ind w:left="1080" w:hanging="360"/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53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مليون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مستقل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يعملون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بشكل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منفصل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ولحساباتهم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الخاصة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هذه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النسبة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تمثل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34 %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إجمالي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القوة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العاملة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بأمريكا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"</w:t>
                  </w:r>
                </w:p>
                <w:p w:rsidR="00000000" w:rsidDel="00000000" w:rsidP="00000000" w:rsidRDefault="00000000" w:rsidRPr="00000000" w14:paraId="0000004C">
                  <w:pPr>
                    <w:numPr>
                      <w:ilvl w:val="0"/>
                      <w:numId w:val="1"/>
                    </w:numPr>
                    <w:bidi w:val="1"/>
                    <w:spacing w:after="0" w:line="240" w:lineRule="auto"/>
                    <w:ind w:left="1080" w:hanging="360"/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69%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المستقلين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أشادوا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بدور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التقنية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جعل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الحر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أكثر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سهولة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ويسر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لإيجاد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المشاريع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وفرص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.</w:t>
                  </w:r>
                </w:p>
              </w:tc>
            </w:tr>
            <w:t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D">
                  <w:pPr>
                    <w:numPr>
                      <w:ilvl w:val="0"/>
                      <w:numId w:val="1"/>
                    </w:numPr>
                    <w:bidi w:val="1"/>
                    <w:spacing w:after="0" w:line="240" w:lineRule="auto"/>
                    <w:ind w:left="108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65%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منهم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قال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أن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الحر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كحياة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مهنية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أصبح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أكثر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احتراما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ً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اليوم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أفضل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منه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منذ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ثلاث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سنوات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ماضية</w:t>
                  </w:r>
                </w:p>
              </w:tc>
            </w:tr>
            <w:t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E">
                  <w:pPr>
                    <w:numPr>
                      <w:ilvl w:val="0"/>
                      <w:numId w:val="1"/>
                    </w:numPr>
                    <w:bidi w:val="1"/>
                    <w:spacing w:after="0" w:line="240" w:lineRule="auto"/>
                    <w:ind w:left="108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80%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الأشخاص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العاملين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لدى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جهات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نظامية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لديهم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الرغبة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الدخول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لمجال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الحر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بغية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زيادة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الدخل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وجني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المزيد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المال</w:t>
                  </w:r>
                </w:p>
              </w:tc>
            </w:tr>
            <w:t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4F">
                  <w:pPr>
                    <w:numPr>
                      <w:ilvl w:val="0"/>
                      <w:numId w:val="1"/>
                    </w:numPr>
                    <w:bidi w:val="1"/>
                    <w:spacing w:after="0" w:line="240" w:lineRule="auto"/>
                    <w:ind w:left="1080" w:hanging="360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36%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الأشخاص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الذين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لديهم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وظائف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أولية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قرروا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ترك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وظائفهم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والإستقلال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بأعمالهم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كلية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rtl w:val="1"/>
                    </w:rPr>
                    <w:t xml:space="preserve">ً.</w:t>
                  </w:r>
                </w:p>
              </w:tc>
            </w:tr>
            <w:t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50">
                  <w:pPr>
                    <w:bidi w:val="1"/>
                    <w:spacing w:after="0" w:line="240" w:lineRule="auto"/>
                    <w:ind w:left="916" w:firstLine="0"/>
                    <w:rPr>
                      <w:rFonts w:ascii="Janna LT" w:cs="Janna LT" w:eastAsia="Janna LT" w:hAnsi="Janna LT"/>
                      <w:color w:val="0000ff"/>
                      <w:sz w:val="21"/>
                      <w:szCs w:val="21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bidi w:val="1"/>
              <w:ind w:left="916" w:hanging="360"/>
              <w:rPr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وتشير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إحصائية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عالمية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توسع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الدول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الولايات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المتحدة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الصين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اليابان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بريطانيا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فرنسا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وألمانيا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052">
            <w:pPr>
              <w:bidi w:val="1"/>
              <w:ind w:left="916" w:firstLine="0"/>
              <w:rPr>
                <w:rFonts w:ascii="Janna LT" w:cs="Janna LT" w:eastAsia="Janna LT" w:hAnsi="Janna LT"/>
                <w:color w:val="0d0d0d"/>
                <w:sz w:val="21"/>
                <w:szCs w:val="21"/>
              </w:rPr>
            </w:pPr>
            <w:hyperlink r:id="rId18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1"/>
                  <w:szCs w:val="21"/>
                  <w:u w:val="single"/>
                  <w:rtl w:val="0"/>
                </w:rPr>
                <w:t xml:space="preserve">http://www.zdnet.com/article/death-of-the-office-and-rise-of-the-telecommuter/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d0d0d"/>
                <w:sz w:val="21"/>
                <w:szCs w:val="21"/>
              </w:rPr>
              <w:drawing>
                <wp:inline distB="0" distT="0" distL="0" distR="0">
                  <wp:extent cx="5905500" cy="1133596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b="47017" l="0" r="0" t="11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11335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bidi w:val="1"/>
              <w:rPr>
                <w:rFonts w:ascii="Janna LT" w:cs="Janna LT" w:eastAsia="Janna LT" w:hAnsi="Janna LT"/>
                <w:b w:val="1"/>
                <w:color w:val="00808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76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76" w:right="0" w:firstLine="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rPr>
                <w:rFonts w:ascii="Janna LT" w:cs="Janna LT" w:eastAsia="Janna LT" w:hAnsi="Janna LT"/>
                <w:b w:val="1"/>
                <w:color w:val="00808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76" w:right="0" w:hanging="360"/>
              <w:jc w:val="left"/>
              <w:rPr>
                <w:b w:val="1"/>
                <w:i w:val="0"/>
                <w:smallCaps w:val="0"/>
                <w:strike w:val="0"/>
                <w:color w:val="00808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الملتقى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الإعلامي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والمطلوب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وزير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808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</w:tr>
      <w:tr>
        <w:tc>
          <w:tcPr>
            <w:shd w:fill="008080" w:val="clear"/>
          </w:tcPr>
          <w:p w:rsidR="00000000" w:rsidDel="00000000" w:rsidP="00000000" w:rsidRDefault="00000000" w:rsidRPr="00000000" w14:paraId="00000059">
            <w:pPr>
              <w:bidi w:val="1"/>
              <w:spacing w:line="276" w:lineRule="auto"/>
              <w:rPr>
                <w:rFonts w:ascii="Janna LT" w:cs="Janna LT" w:eastAsia="Janna LT" w:hAnsi="Janna LT"/>
                <w:b w:val="1"/>
                <w:color w:val="00808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bidi w:val="1"/>
              <w:spacing w:line="276" w:lineRule="auto"/>
              <w:ind w:left="466" w:firstLine="0"/>
              <w:rPr>
                <w:rFonts w:ascii="Janna LT" w:cs="Janna LT" w:eastAsia="Janna LT" w:hAnsi="Janna LT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spacing w:line="276" w:lineRule="auto"/>
              <w:ind w:left="466" w:firstLine="0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بخصوص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النقاط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المطلوبة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لدعم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54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إدراج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“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حركية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طاقات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54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98480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06" w:right="0" w:hanging="54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وسائله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..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أمثلة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1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رواتب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العاملين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1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الإعلامي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1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التطوير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16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بالفترة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06" w:right="0" w:hanging="54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كاونترات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بمكاتب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bidi w:val="1"/>
        <w:rPr>
          <w:rFonts w:ascii="Janna LT" w:cs="Janna LT" w:eastAsia="Janna LT" w:hAnsi="Janna LT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footerReference r:id="rId22" w:type="first"/>
      <w:pgSz w:h="16838" w:w="11906" w:orient="portrait"/>
      <w:pgMar w:bottom="270" w:top="1170" w:left="1800" w:right="1800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3020888</wp:posOffset>
          </wp:positionH>
          <wp:positionV relativeFrom="paragraph">
            <wp:posOffset>-3522427</wp:posOffset>
          </wp:positionV>
          <wp:extent cx="3418205" cy="3787140"/>
          <wp:effectExtent b="391329" l="448026" r="448026" t="391329"/>
          <wp:wrapSquare wrapText="bothSides" distB="0" distT="0" distL="0" distR="0"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9669" l="35615" r="35100" t="27356"/>
                  <a:stretch>
                    <a:fillRect/>
                  </a:stretch>
                </pic:blipFill>
                <pic:spPr>
                  <a:xfrm rot="20659543">
                    <a:off x="0" y="0"/>
                    <a:ext cx="3418205" cy="37871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51815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86925" y="378000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808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518150" cy="12700"/>
              <wp:effectExtent b="0" l="0" r="0" t="0"/>
              <wp:wrapNone/>
              <wp:docPr id="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81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2336800</wp:posOffset>
              </wp:positionH>
              <wp:positionV relativeFrom="paragraph">
                <wp:posOffset>-12699</wp:posOffset>
              </wp:positionV>
              <wp:extent cx="580390" cy="2673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70093" y="3660620"/>
                        <a:ext cx="551815" cy="238760"/>
                      </a:xfrm>
                      <a:prstGeom prst="bracketPair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339966"/>
                              <w:sz w:val="24"/>
                              <w:vertAlign w:val="baseline"/>
                            </w:rPr>
                            <w:t xml:space="preserve"> PAGE    \* MERGEFORMAT 4</w:t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2336800</wp:posOffset>
              </wp:positionH>
              <wp:positionV relativeFrom="paragraph">
                <wp:posOffset>-12699</wp:posOffset>
              </wp:positionV>
              <wp:extent cx="580390" cy="267335"/>
              <wp:effectExtent b="0" l="0" r="0" t="0"/>
              <wp:wrapNone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390" cy="267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2954020</wp:posOffset>
          </wp:positionH>
          <wp:positionV relativeFrom="paragraph">
            <wp:posOffset>-2999739</wp:posOffset>
          </wp:positionV>
          <wp:extent cx="3418205" cy="3787140"/>
          <wp:effectExtent b="391329" l="448026" r="448026" t="391329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9669" l="35615" r="35100" t="27356"/>
                  <a:stretch>
                    <a:fillRect/>
                  </a:stretch>
                </pic:blipFill>
                <pic:spPr>
                  <a:xfrm rot="20659543">
                    <a:off x="0" y="0"/>
                    <a:ext cx="3418205" cy="37871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-317499</wp:posOffset>
              </wp:positionV>
              <wp:extent cx="7562850" cy="371569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4575" y="3594216"/>
                        <a:ext cx="7562850" cy="371569"/>
                        <a:chOff x="1564575" y="3594216"/>
                        <a:chExt cx="7562850" cy="371569"/>
                      </a:xfrm>
                    </wpg:grpSpPr>
                    <wpg:grpSp>
                      <wpg:cNvGrpSpPr/>
                      <wpg:grpSpPr>
                        <a:xfrm>
                          <a:off x="1564575" y="3594216"/>
                          <a:ext cx="7562850" cy="371569"/>
                          <a:chOff x="0" y="-43119"/>
                          <a:chExt cx="7562850" cy="380413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-43119"/>
                            <a:ext cx="7562850" cy="3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-5423"/>
                            <a:ext cx="7562850" cy="342717"/>
                            <a:chOff x="19050" y="46331"/>
                            <a:chExt cx="7562850" cy="342953"/>
                          </a:xfrm>
                        </wpg:grpSpPr>
                        <wpg:grpSp>
                          <wpg:cNvGrpSpPr/>
                          <wpg:grpSpPr>
                            <a:xfrm>
                              <a:off x="19050" y="51758"/>
                              <a:ext cx="7562850" cy="323447"/>
                              <a:chOff x="19050" y="51758"/>
                              <a:chExt cx="7562850" cy="323447"/>
                            </a:xfrm>
                          </wpg:grpSpPr>
                          <wps:wsp>
                            <wps:cNvSpPr/>
                            <wps:cNvPr id="25" name="Shape 25"/>
                            <wps:spPr>
                              <a:xfrm>
                                <a:off x="19050" y="78862"/>
                                <a:ext cx="7562850" cy="256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 cap="flat" cmpd="sng" w="25400">
                                <a:solidFill>
                                  <a:srgbClr val="33996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6734175" y="51758"/>
                                <a:ext cx="361950" cy="3234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cap="flat" cmpd="sng" w="25400">
                                <a:solidFill>
                                  <a:srgbClr val="F2F2F2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50800" rotWithShape="0" algn="l" dist="381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pic:pic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40566" l="36008" r="34249" t="27355"/>
                            <a:stretch/>
                          </pic:blipFill>
                          <pic:spPr>
                            <a:xfrm>
                              <a:off x="6770830" y="46331"/>
                              <a:ext cx="337720" cy="3429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SpPr/>
                        <wps:cNvPr id="28" name="Shape 28"/>
                        <wps:spPr>
                          <a:xfrm>
                            <a:off x="4115536" y="-43119"/>
                            <a:ext cx="266161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Janna LT" w:cs="Janna LT" w:eastAsia="Janna LT" w:hAnsi="Janna LT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22"/>
                                  <w:vertAlign w:val="baseline"/>
                                </w:rPr>
                                <w:t xml:space="preserve">  مشروع "إي – دوام"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-317499</wp:posOffset>
              </wp:positionV>
              <wp:extent cx="7562850" cy="371569"/>
              <wp:effectExtent b="0" l="0" r="0" t="0"/>
              <wp:wrapNone/>
              <wp:docPr id="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3715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decimal"/>
      <w:lvlText w:val="%1.%2."/>
      <w:lvlJc w:val="left"/>
      <w:pPr>
        <w:ind w:left="1872" w:hanging="432"/>
      </w:pPr>
      <w:rPr/>
    </w:lvl>
    <w:lvl w:ilvl="2">
      <w:start w:val="1"/>
      <w:numFmt w:val="decimal"/>
      <w:lvlText w:val="%1.%2.%3."/>
      <w:lvlJc w:val="left"/>
      <w:pPr>
        <w:ind w:left="2304" w:hanging="504"/>
      </w:pPr>
      <w:rPr/>
    </w:lvl>
    <w:lvl w:ilvl="3">
      <w:start w:val="1"/>
      <w:numFmt w:val="decimal"/>
      <w:lvlText w:val="%1.%2.%3.%4."/>
      <w:lvlJc w:val="left"/>
      <w:pPr>
        <w:ind w:left="2808" w:hanging="648"/>
      </w:pPr>
      <w:rPr/>
    </w:lvl>
    <w:lvl w:ilvl="4">
      <w:start w:val="1"/>
      <w:numFmt w:val="decimal"/>
      <w:lvlText w:val="%1.%2.%3.%4.%5."/>
      <w:lvlJc w:val="left"/>
      <w:pPr>
        <w:ind w:left="3312" w:hanging="792"/>
      </w:pPr>
      <w:rPr/>
    </w:lvl>
    <w:lvl w:ilvl="5">
      <w:start w:val="1"/>
      <w:numFmt w:val="decimal"/>
      <w:lvlText w:val="%1.%2.%3.%4.%5.%6."/>
      <w:lvlJc w:val="left"/>
      <w:pPr>
        <w:ind w:left="3816" w:hanging="936"/>
      </w:pPr>
      <w:rPr/>
    </w:lvl>
    <w:lvl w:ilvl="6">
      <w:start w:val="1"/>
      <w:numFmt w:val="decimal"/>
      <w:lvlText w:val="%1.%2.%3.%4.%5.%6.%7."/>
      <w:lvlJc w:val="left"/>
      <w:pPr>
        <w:ind w:left="4320" w:hanging="1080"/>
      </w:pPr>
      <w:rPr/>
    </w:lvl>
    <w:lvl w:ilvl="7">
      <w:start w:val="1"/>
      <w:numFmt w:val="decimal"/>
      <w:lvlText w:val="%1.%2.%3.%4.%5.%6.%7.%8."/>
      <w:lvlJc w:val="left"/>
      <w:pPr>
        <w:ind w:left="4824" w:hanging="1224"/>
      </w:pPr>
      <w:rPr/>
    </w:lvl>
    <w:lvl w:ilvl="8">
      <w:start w:val="1"/>
      <w:numFmt w:val="decimal"/>
      <w:lvlText w:val="%1.%2.%3.%4.%5.%6.%7.%8.%9."/>
      <w:lvlJc w:val="left"/>
      <w:pPr>
        <w:ind w:left="5400" w:hanging="144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21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7.png"/><Relationship Id="rId22" Type="http://schemas.openxmlformats.org/officeDocument/2006/relationships/footer" Target="footer2.xml"/><Relationship Id="rId10" Type="http://schemas.openxmlformats.org/officeDocument/2006/relationships/image" Target="media/image18.png"/><Relationship Id="rId21" Type="http://schemas.openxmlformats.org/officeDocument/2006/relationships/footer" Target="footer1.xml"/><Relationship Id="rId13" Type="http://schemas.openxmlformats.org/officeDocument/2006/relationships/image" Target="media/image10.png"/><Relationship Id="rId12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7.png"/><Relationship Id="rId14" Type="http://schemas.openxmlformats.org/officeDocument/2006/relationships/image" Target="media/image12.png"/><Relationship Id="rId17" Type="http://schemas.openxmlformats.org/officeDocument/2006/relationships/hyperlink" Target="https://www.freelancersunion.org/blog/dispatches/2014/09/04/53million" TargetMode="Externa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image" Target="media/image2.png"/><Relationship Id="rId18" Type="http://schemas.openxmlformats.org/officeDocument/2006/relationships/hyperlink" Target="http://www.zdnet.com/article/death-of-the-office-and-rise-of-the-telecommuter/" TargetMode="External"/><Relationship Id="rId7" Type="http://schemas.openxmlformats.org/officeDocument/2006/relationships/image" Target="media/image14.png"/><Relationship Id="rId8" Type="http://schemas.openxmlformats.org/officeDocument/2006/relationships/image" Target="media/image1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8.png"/><Relationship Id="rId3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