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905.0" w:type="dxa"/>
        <w:jc w:val="left"/>
        <w:tblInd w:w="-26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05"/>
        <w:tblGridChange w:id="0">
          <w:tblGrid>
            <w:gridCol w:w="10905"/>
          </w:tblGrid>
        </w:tblGridChange>
      </w:tblGrid>
      <w:tr>
        <w:tc>
          <w:tcPr>
            <w:shd w:fill="a8d08d" w:val="clear"/>
          </w:tcPr>
          <w:p w:rsidR="00000000" w:rsidDel="00000000" w:rsidP="00000000" w:rsidRDefault="00000000" w:rsidRPr="00000000" w14:paraId="00000002">
            <w:pPr>
              <w:tabs>
                <w:tab w:val="left" w:pos="-810"/>
              </w:tabs>
              <w:bidi w:val="1"/>
              <w:ind w:left="307" w:firstLine="0"/>
              <w:jc w:val="center"/>
              <w:rPr>
                <w:rFonts w:ascii="Janna LT" w:cs="Janna LT" w:eastAsia="Janna LT" w:hAnsi="Janna LT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إحصائيات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_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32"/>
                <w:szCs w:val="32"/>
                <w:rtl w:val="1"/>
              </w:rPr>
              <w:t xml:space="preserve"> (12/5/2014 – 8/3/2015)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6960.0" w:type="dxa"/>
              <w:jc w:val="left"/>
              <w:tblLayout w:type="fixed"/>
              <w:tblLook w:val="0400"/>
            </w:tblPr>
            <w:tblGrid>
              <w:gridCol w:w="5289"/>
              <w:gridCol w:w="1671"/>
              <w:tblGridChange w:id="0">
                <w:tblGrid>
                  <w:gridCol w:w="5289"/>
                  <w:gridCol w:w="1671"/>
                </w:tblGrid>
              </w:tblGridChange>
            </w:tblGrid>
            <w:tr>
              <w:trPr>
                <w:trHeight w:val="690" w:hRule="atLeast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948a54" w:val="clear"/>
                  <w:vAlign w:val="bottom"/>
                </w:tcPr>
                <w:p w:rsidR="00000000" w:rsidDel="00000000" w:rsidP="00000000" w:rsidRDefault="00000000" w:rsidRPr="00000000" w14:paraId="00000004">
                  <w:pPr>
                    <w:bidi w:val="1"/>
                    <w:spacing w:after="0" w:line="240" w:lineRule="auto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احصاءات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عامة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البوابة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12" w:val="single"/>
                    <w:right w:color="ffffff" w:space="0" w:sz="4" w:val="single"/>
                  </w:tcBorders>
                  <w:shd w:fill="18b48f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bidi w:val="1"/>
                    <w:spacing w:after="0" w:line="240" w:lineRule="auto"/>
                    <w:rPr>
                      <w:rFonts w:ascii="Janna LT" w:cs="Janna LT" w:eastAsia="Janna LT" w:hAnsi="Janna LT"/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4"/>
                      <w:szCs w:val="24"/>
                      <w:rtl w:val="1"/>
                    </w:rPr>
                    <w:t xml:space="preserve">المقياس</w:t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4" w:val="single"/>
                    <w:bottom w:color="ffffff" w:space="0" w:sz="12" w:val="single"/>
                    <w:right w:color="000000" w:space="0" w:sz="0" w:val="nil"/>
                  </w:tcBorders>
                  <w:shd w:fill="18b48f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bidi w:val="1"/>
                    <w:spacing w:after="0" w:line="240" w:lineRule="auto"/>
                    <w:rPr>
                      <w:rFonts w:ascii="Janna LT" w:cs="Janna LT" w:eastAsia="Janna LT" w:hAnsi="Janna LT"/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4"/>
                      <w:szCs w:val="24"/>
                      <w:rtl w:val="1"/>
                    </w:rPr>
                    <w:t xml:space="preserve">القراءة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Borders>
                    <w:top w:color="ffffff" w:space="0" w:sz="4" w:val="single"/>
                    <w:left w:color="000000" w:space="0" w:sz="0" w:val="nil"/>
                    <w:bottom w:color="ffffff" w:space="0" w:sz="4" w:val="single"/>
                    <w:right w:color="ffffff" w:space="0" w:sz="4" w:val="single"/>
                  </w:tcBorders>
                  <w:shd w:fill="ddd9c4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الجلسات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الزيارات</w:t>
                  </w:r>
                </w:p>
              </w:tc>
              <w:tc>
                <w:tcPr>
                  <w:tcBorders>
                    <w:top w:color="ffffff" w:space="0" w:sz="4" w:val="single"/>
                    <w:left w:color="ffffff" w:space="0" w:sz="4" w:val="single"/>
                    <w:bottom w:color="ffffff" w:space="0" w:sz="4" w:val="single"/>
                    <w:right w:color="000000" w:space="0" w:sz="0" w:val="nil"/>
                  </w:tcBorders>
                  <w:shd w:fill="ddd9c4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4,154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ffffff" w:space="0" w:sz="4" w:val="single"/>
                    <w:left w:color="000000" w:space="0" w:sz="0" w:val="nil"/>
                    <w:bottom w:color="ffffff" w:space="0" w:sz="4" w:val="single"/>
                    <w:right w:color="ffffff" w:space="0" w:sz="4" w:val="single"/>
                  </w:tcBorders>
                  <w:shd w:fill="ddd9c4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المستخدمون</w:t>
                  </w:r>
                </w:p>
              </w:tc>
              <w:tc>
                <w:tcPr>
                  <w:tcBorders>
                    <w:top w:color="ffffff" w:space="0" w:sz="4" w:val="single"/>
                    <w:left w:color="ffffff" w:space="0" w:sz="4" w:val="single"/>
                    <w:bottom w:color="ffffff" w:space="0" w:sz="4" w:val="single"/>
                    <w:right w:color="000000" w:space="0" w:sz="0" w:val="nil"/>
                  </w:tcBorders>
                  <w:shd w:fill="ddd9c4" w:val="clear"/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2,182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Borders>
                    <w:top w:color="ffffff" w:space="0" w:sz="4" w:val="single"/>
                    <w:left w:color="000000" w:space="0" w:sz="0" w:val="nil"/>
                    <w:bottom w:color="ffffff" w:space="0" w:sz="4" w:val="single"/>
                    <w:right w:color="ffffff" w:space="0" w:sz="4" w:val="single"/>
                  </w:tcBorders>
                  <w:shd w:fill="ddd9c4" w:val="clear"/>
                  <w:vAlign w:val="center"/>
                </w:tcPr>
                <w:p w:rsidR="00000000" w:rsidDel="00000000" w:rsidP="00000000" w:rsidRDefault="00000000" w:rsidRPr="00000000" w14:paraId="0000000C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مشاهدة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الصفحة</w:t>
                  </w:r>
                </w:p>
              </w:tc>
              <w:tc>
                <w:tcPr>
                  <w:tcBorders>
                    <w:top w:color="ffffff" w:space="0" w:sz="4" w:val="single"/>
                    <w:left w:color="ffffff" w:space="0" w:sz="4" w:val="single"/>
                    <w:bottom w:color="ffffff" w:space="0" w:sz="4" w:val="single"/>
                    <w:right w:color="000000" w:space="0" w:sz="0" w:val="nil"/>
                  </w:tcBorders>
                  <w:shd w:fill="ddd9c4" w:val="clear"/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28,161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tabs>
                <w:tab w:val="left" w:pos="-810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-810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-810"/>
              </w:tabs>
              <w:bidi w:val="1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365284" cy="364111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39875" l="1237" r="19055" t="27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284" cy="36411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-810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-810"/>
        </w:tabs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284" w:left="28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