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29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24" w:val="single"/>
          <w:insideV w:color="339966" w:space="0" w:sz="24" w:val="single"/>
        </w:tblBorders>
        <w:tblLayout w:type="fixed"/>
        <w:tblLook w:val="0400"/>
      </w:tblPr>
      <w:tblGrid>
        <w:gridCol w:w="7608"/>
        <w:gridCol w:w="5682"/>
        <w:tblGridChange w:id="0">
          <w:tblGrid>
            <w:gridCol w:w="7608"/>
            <w:gridCol w:w="5682"/>
          </w:tblGrid>
        </w:tblGridChange>
      </w:tblGrid>
      <w:tr>
        <w:trPr>
          <w:trHeight w:val="761" w:hRule="atLeast"/>
        </w:trPr>
        <w:tc>
          <w:tcPr/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Janna LT" w:cs="Janna LT" w:eastAsia="Janna LT" w:hAnsi="Janna LT"/>
                <w:b w:val="1"/>
                <w:color w:val="000000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bidi w:val="1"/>
              <w:ind w:left="162" w:firstLine="0"/>
              <w:jc w:val="center"/>
              <w:rPr>
                <w:rFonts w:ascii="Janna LT" w:cs="Janna LT" w:eastAsia="Janna LT" w:hAnsi="Janna LT"/>
                <w:color w:val="000000"/>
                <w:sz w:val="46"/>
                <w:szCs w:val="46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6"/>
                <w:szCs w:val="46"/>
                <w:rtl w:val="1"/>
              </w:rPr>
              <w:t xml:space="preserve">الرؤية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6"/>
                <w:szCs w:val="4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6"/>
                <w:szCs w:val="46"/>
                <w:rtl w:val="1"/>
              </w:rPr>
              <w:t xml:space="preserve">والشرائح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6"/>
                <w:szCs w:val="4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6"/>
                <w:szCs w:val="46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46"/>
                <w:szCs w:val="4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46"/>
                <w:szCs w:val="4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bidi w:val="1"/>
              <w:ind w:left="162" w:firstLine="0"/>
              <w:jc w:val="center"/>
              <w:rPr>
                <w:rFonts w:ascii="Janna LT" w:cs="Janna LT" w:eastAsia="Janna LT" w:hAnsi="Janna LT"/>
                <w:b w:val="1"/>
                <w:color w:val="bc9a08"/>
                <w:sz w:val="46"/>
                <w:szCs w:val="46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46"/>
                <w:szCs w:val="46"/>
                <w:rtl w:val="1"/>
              </w:rPr>
              <w:t xml:space="preserve">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46"/>
                <w:szCs w:val="4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46"/>
                <w:szCs w:val="46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46"/>
                <w:szCs w:val="4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46"/>
                <w:szCs w:val="46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46"/>
                <w:szCs w:val="46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46"/>
                <w:szCs w:val="46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bc9a08"/>
                <w:sz w:val="46"/>
                <w:szCs w:val="46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7">
            <w:pPr>
              <w:bidi w:val="1"/>
              <w:ind w:left="162" w:firstLine="0"/>
              <w:jc w:val="center"/>
              <w:rPr>
                <w:b w:val="1"/>
                <w:color w:val="008080"/>
                <w:sz w:val="46"/>
                <w:szCs w:val="4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46"/>
                <w:szCs w:val="46"/>
                <w:rtl w:val="1"/>
              </w:rPr>
              <w:t xml:space="preserve">"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46"/>
                <w:szCs w:val="46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46"/>
                <w:szCs w:val="46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46"/>
                <w:szCs w:val="46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8080"/>
                <w:sz w:val="46"/>
                <w:szCs w:val="46"/>
                <w:rtl w:val="1"/>
              </w:rPr>
              <w:t xml:space="preserve">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6"/>
                <w:szCs w:val="4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3402" w:firstLine="9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6"/>
                <w:szCs w:val="4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6"/>
                <w:szCs w:val="46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832526" cy="1495256"/>
                  <wp:effectExtent b="0" l="0" r="0" t="0"/>
                  <wp:docPr id="1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28876" l="25750" r="21463" t="273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526" cy="14952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Janna LT" w:cs="Janna LT" w:eastAsia="Janna LT" w:hAnsi="Janna LT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-1117599</wp:posOffset>
                </wp:positionH>
                <wp:positionV relativeFrom="paragraph">
                  <wp:posOffset>6705600</wp:posOffset>
                </wp:positionV>
                <wp:extent cx="2406770" cy="1939733"/>
                <wp:effectExtent b="0" l="0" r="0" t="0"/>
                <wp:wrapNone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42615" y="2810134"/>
                          <a:ext cx="2406770" cy="1939733"/>
                          <a:chOff x="4142615" y="2810134"/>
                          <a:chExt cx="2406770" cy="1939733"/>
                        </a:xfrm>
                      </wpg:grpSpPr>
                      <wpg:grpSp>
                        <wpg:cNvGrpSpPr/>
                        <wpg:grpSpPr>
                          <a:xfrm>
                            <a:off x="4142615" y="2810134"/>
                            <a:ext cx="2406770" cy="1939733"/>
                            <a:chOff x="0" y="0"/>
                            <a:chExt cx="3946358" cy="3000425"/>
                          </a:xfrm>
                        </wpg:grpSpPr>
                        <wps:wsp>
                          <wps:cNvSpPr/>
                          <wps:cNvPr id="11" name="Shape 11"/>
                          <wps:spPr>
                            <a:xfrm>
                              <a:off x="0" y="0"/>
                              <a:ext cx="3946350" cy="3000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7" name="Shape 47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3946358" cy="22378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48" name="Shape 48"/>
                          <wps:spPr>
                            <a:xfrm>
                              <a:off x="360495" y="2237791"/>
                              <a:ext cx="3050133" cy="7626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Janna LT" w:cs="Janna LT" w:eastAsia="Janna LT" w:hAnsi="Janna LT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8080"/>
                                    <w:sz w:val="32"/>
                                    <w:vertAlign w:val="baseline"/>
                                  </w:rPr>
                                  <w:t xml:space="preserve">  داعم مؤسس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-1117599</wp:posOffset>
                </wp:positionH>
                <wp:positionV relativeFrom="paragraph">
                  <wp:posOffset>6705600</wp:posOffset>
                </wp:positionV>
                <wp:extent cx="2406770" cy="1939733"/>
                <wp:effectExtent b="0" l="0" r="0" t="0"/>
                <wp:wrapNone/>
                <wp:docPr id="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6770" cy="19397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bidiVisual w:val="1"/>
        <w:tblW w:w="15120.0" w:type="dxa"/>
        <w:jc w:val="left"/>
        <w:tblInd w:w="25.999999999999986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20"/>
        <w:tblGridChange w:id="0">
          <w:tblGrid>
            <w:gridCol w:w="15120"/>
          </w:tblGrid>
        </w:tblGridChange>
      </w:tblGrid>
      <w:tr>
        <w:tc>
          <w:tcPr/>
          <w:p w:rsidR="00000000" w:rsidDel="00000000" w:rsidP="00000000" w:rsidRDefault="00000000" w:rsidRPr="00000000" w14:paraId="0000000B">
            <w:pPr>
              <w:bidi w:val="1"/>
              <w:spacing w:line="276" w:lineRule="auto"/>
              <w:jc w:val="both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ظل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التطور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الكبير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البنى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التحتية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لتقنيات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الإتصالات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والمعلومات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وتفعيل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أسلوب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ُ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كأحد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أنظمة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القوى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العاملة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ودمج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المجتمع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لضمان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حقوقهم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الحصول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ملائمة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وكريمة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تتسم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بالدوام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بالإضافة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وظيفية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متنوعة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للمرأة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لتحقيق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طموحاتها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العملية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والمهنية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،</w:t>
            </w:r>
          </w:p>
          <w:p w:rsidR="00000000" w:rsidDel="00000000" w:rsidP="00000000" w:rsidRDefault="00000000" w:rsidRPr="00000000" w14:paraId="0000000C">
            <w:pPr>
              <w:bidi w:val="1"/>
              <w:spacing w:line="276" w:lineRule="auto"/>
              <w:jc w:val="both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فقد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تطلعنا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استحداث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فئات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وواقعية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تأديتها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المنزل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دون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الإخلال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بالنظم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والإشتراطات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الإنتاجية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بالشركات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وفيما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يلي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شرح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مبسط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لأهدافنا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،،، 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علما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بأنها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تصورات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أولية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تتطور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باستمرار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تغييرات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الأنظمة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وحاجة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مستفيدي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0D">
            <w:pPr>
              <w:bidi w:val="1"/>
              <w:spacing w:line="276" w:lineRule="auto"/>
              <w:jc w:val="both"/>
              <w:rPr>
                <w:rFonts w:ascii="Janna LT" w:cs="Janna LT" w:eastAsia="Janna LT" w:hAnsi="Janna LT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2" w:hRule="atLeast"/>
        </w:trPr>
        <w:tc>
          <w:tcPr/>
          <w:p w:rsidR="00000000" w:rsidDel="00000000" w:rsidP="00000000" w:rsidRDefault="00000000" w:rsidRPr="00000000" w14:paraId="0000000E">
            <w:pPr>
              <w:bidi w:val="1"/>
              <w:spacing w:line="276" w:lineRule="auto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4162425" cy="542925"/>
                      <wp:effectExtent b="0" l="0" r="0" t="0"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3269550" y="3513300"/>
                                <a:ext cx="4152900" cy="5334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185C3B"/>
                                  </a:gs>
                                  <a:gs pos="50000">
                                    <a:srgbClr val="238555"/>
                                  </a:gs>
                                  <a:gs pos="100000">
                                    <a:srgbClr val="2BA065"/>
                                  </a:gs>
                                </a:gsLst>
                                <a:lin ang="108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4450" algn="ctr" dir="5400000" dist="27940">
                                  <a:srgbClr val="000000">
                                    <a:alpha val="31764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الرؤى والأهداف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162425" cy="542925"/>
                      <wp:effectExtent b="0" l="0" r="0" t="0"/>
                      <wp:docPr id="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162425" cy="542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188" w:right="0" w:hanging="468"/>
              <w:jc w:val="both"/>
              <w:rPr>
                <w:b w:val="1"/>
                <w:i w:val="0"/>
                <w:smallCaps w:val="0"/>
                <w:strike w:val="0"/>
                <w:color w:val="b888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الرؤية</w:t>
            </w:r>
          </w:p>
        </w:tc>
      </w:tr>
      <w:tr>
        <w:trPr>
          <w:trHeight w:val="1177" w:hRule="atLeast"/>
        </w:trPr>
        <w:tc>
          <w:tcPr/>
          <w:p w:rsidR="00000000" w:rsidDel="00000000" w:rsidP="00000000" w:rsidRDefault="00000000" w:rsidRPr="00000000" w14:paraId="00000010">
            <w:pPr>
              <w:bidi w:val="1"/>
              <w:spacing w:line="276" w:lineRule="auto"/>
              <w:ind w:left="1152" w:firstLine="0"/>
              <w:jc w:val="both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يسعى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لمواكبة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مستجدات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القوانين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والإلتزامات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تحددها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وزارة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بأفكار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تستند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إستقراء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واقع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وطالبي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وتحقق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أهدافهم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بمرونة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تقنية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عالية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.</w:t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188" w:right="0" w:hanging="468"/>
              <w:jc w:val="both"/>
              <w:rPr>
                <w:b w:val="1"/>
                <w:i w:val="0"/>
                <w:smallCaps w:val="0"/>
                <w:strike w:val="0"/>
                <w:color w:val="b888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الأهداف</w:t>
            </w:r>
          </w:p>
        </w:tc>
      </w:tr>
      <w:tr>
        <w:trPr>
          <w:trHeight w:val="458" w:hRule="atLeast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ضبط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إداري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وإنتاجية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وتحقيق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مزايا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وفوائد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حقيقية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للمجتمع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وصاحب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والعامل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تحقيق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واستفادة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الوطن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قدرات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النساء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الإعتماد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الحقيقى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الخبرة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والأعمال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السابقة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تكون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أفضل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وسيلة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للإتفاق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رفع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ولتحقيق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ذلك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سنستخدم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إلكترونية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إدارية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وخدمات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مساعدة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إدارية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إختيارية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 )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نضمن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بإستخدامها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تفعيل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مستمر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ومتزايد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لكفاءة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44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إنجاز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والمساندة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تخطي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العقبات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الوظيفية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لتحقيق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الدور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المنشود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للعاملين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بالوطن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440" w:right="0" w:hanging="360"/>
              <w:jc w:val="both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الحقيقي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بطرق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واقعية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وعملية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98" w:hRule="atLeast"/>
        </w:trPr>
        <w:tc>
          <w:tcPr/>
          <w:p w:rsidR="00000000" w:rsidDel="00000000" w:rsidP="00000000" w:rsidRDefault="00000000" w:rsidRPr="00000000" w14:paraId="00000018">
            <w:pPr>
              <w:bidi w:val="1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4210050" cy="533400"/>
                      <wp:effectExtent b="0" l="0" r="0" t="0"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3245738" y="3518063"/>
                                <a:ext cx="4200525" cy="523875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185C3B"/>
                                  </a:gs>
                                  <a:gs pos="50000">
                                    <a:srgbClr val="238555"/>
                                  </a:gs>
                                  <a:gs pos="100000">
                                    <a:srgbClr val="2BA065"/>
                                  </a:gs>
                                </a:gsLst>
                                <a:lin ang="108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4450" algn="ctr" dir="5400000" dist="27940">
                                  <a:srgbClr val="000000">
                                    <a:alpha val="31764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حجم السوق المستهدف 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210050" cy="533400"/>
                      <wp:effectExtent b="0" l="0" r="0" t="0"/>
                      <wp:docPr id="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10050" cy="5334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8" w:hRule="atLeast"/>
        </w:trPr>
        <w:tc>
          <w:tcPr/>
          <w:p w:rsidR="00000000" w:rsidDel="00000000" w:rsidP="00000000" w:rsidRDefault="00000000" w:rsidRPr="00000000" w14:paraId="00000019">
            <w:pPr>
              <w:bidi w:val="1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نستهدف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المقام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الإحتياجات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أصحاب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الجسدية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لإنهم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يمثلون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الشريحة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الكبرى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المهيأة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أقرانهم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حيث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تبلغ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المملكة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العربية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السعودية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حسب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إحصاءات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المعرض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السعودي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الدولي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الثاني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لمستلزمات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الأشخاص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ذوي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الإعاقة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كما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يلي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،،،</w:t>
            </w:r>
          </w:p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</w:rPr>
              <w:drawing>
                <wp:inline distB="0" distT="0" distL="0" distR="0">
                  <wp:extent cx="7677150" cy="4733925"/>
                  <wp:effectExtent b="0" l="0" r="0" t="0"/>
                  <wp:docPr id="14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150" cy="4733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0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188" w:right="0" w:hanging="468"/>
              <w:jc w:val="both"/>
              <w:rPr>
                <w:b w:val="1"/>
                <w:i w:val="0"/>
                <w:smallCaps w:val="0"/>
                <w:strike w:val="0"/>
                <w:color w:val="b888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الفئة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دوام</w:t>
            </w:r>
          </w:p>
        </w:tc>
      </w:tr>
      <w:tr>
        <w:trPr>
          <w:trHeight w:val="3238" w:hRule="atLeast"/>
        </w:trPr>
        <w:tc>
          <w:tcPr/>
          <w:p w:rsidR="00000000" w:rsidDel="00000000" w:rsidP="00000000" w:rsidRDefault="00000000" w:rsidRPr="00000000" w14:paraId="0000001D">
            <w:pPr>
              <w:bidi w:val="1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bidiVisual w:val="1"/>
              <w:tblW w:w="12510.0" w:type="dxa"/>
              <w:jc w:val="left"/>
              <w:tblInd w:w="1507.0" w:type="dxa"/>
              <w:tblBorders>
                <w:top w:color="cc9900" w:space="0" w:sz="4" w:val="single"/>
                <w:left w:color="cc9900" w:space="0" w:sz="4" w:val="single"/>
                <w:bottom w:color="cc9900" w:space="0" w:sz="4" w:val="single"/>
                <w:right w:color="cc9900" w:space="0" w:sz="4" w:val="single"/>
                <w:insideH w:color="cc9900" w:space="0" w:sz="4" w:val="single"/>
                <w:insideV w:color="cc9900" w:space="0" w:sz="4" w:val="single"/>
              </w:tblBorders>
              <w:tblLayout w:type="fixed"/>
              <w:tblLook w:val="0400"/>
            </w:tblPr>
            <w:tblGrid>
              <w:gridCol w:w="5760"/>
              <w:gridCol w:w="6750"/>
              <w:tblGridChange w:id="0">
                <w:tblGrid>
                  <w:gridCol w:w="5760"/>
                  <w:gridCol w:w="6750"/>
                </w:tblGrid>
              </w:tblGridChange>
            </w:tblGrid>
            <w:tr>
              <w:trPr>
                <w:trHeight w:val="520" w:hRule="atLeast"/>
              </w:trPr>
              <w:tc>
                <w:tcPr>
                  <w:gridSpan w:val="2"/>
                  <w:shd w:fill="008080" w:val="clear"/>
                </w:tcPr>
                <w:p w:rsidR="00000000" w:rsidDel="00000000" w:rsidP="00000000" w:rsidRDefault="00000000" w:rsidRPr="00000000" w14:paraId="0000001E">
                  <w:pPr>
                    <w:bidi w:val="1"/>
                    <w:spacing w:line="276" w:lineRule="auto"/>
                    <w:jc w:val="center"/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  <w:rtl w:val="1"/>
                    </w:rPr>
                    <w:t xml:space="preserve">الفئات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  <w:rtl w:val="1"/>
                    </w:rPr>
                    <w:t xml:space="preserve">الحالية</w:t>
                  </w:r>
                </w:p>
              </w:tc>
            </w:tr>
            <w:tr>
              <w:trPr>
                <w:trHeight w:val="115" w:hRule="atLeast"/>
              </w:trPr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20">
                  <w:pPr>
                    <w:bidi w:val="1"/>
                    <w:ind w:left="360" w:firstLine="0"/>
                    <w:jc w:val="center"/>
                    <w:rPr>
                      <w:rFonts w:ascii="Janna LT" w:cs="Janna LT" w:eastAsia="Janna LT" w:hAnsi="Janna LT"/>
                      <w:b w:val="1"/>
                      <w:color w:val="b888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b88800"/>
                      <w:sz w:val="24"/>
                      <w:szCs w:val="24"/>
                      <w:rtl w:val="1"/>
                    </w:rPr>
                    <w:t xml:space="preserve">الفئة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21">
                  <w:pPr>
                    <w:bidi w:val="1"/>
                    <w:ind w:left="360" w:firstLine="0"/>
                    <w:jc w:val="center"/>
                    <w:rPr>
                      <w:rFonts w:ascii="Janna LT" w:cs="Janna LT" w:eastAsia="Janna LT" w:hAnsi="Janna LT"/>
                      <w:b w:val="1"/>
                      <w:color w:val="b888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b88800"/>
                      <w:sz w:val="24"/>
                      <w:szCs w:val="24"/>
                      <w:rtl w:val="1"/>
                    </w:rPr>
                    <w:t xml:space="preserve">المعايير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b888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b88800"/>
                      <w:sz w:val="24"/>
                      <w:szCs w:val="24"/>
                      <w:rtl w:val="1"/>
                    </w:rPr>
                    <w:t xml:space="preserve">المتبعة</w:t>
                  </w:r>
                </w:p>
              </w:tc>
            </w:tr>
            <w:tr>
              <w:trPr>
                <w:trHeight w:val="1285" w:hRule="atLeast"/>
              </w:trPr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22">
                  <w:pPr>
                    <w:bidi w:val="1"/>
                    <w:spacing w:line="276" w:lineRule="auto"/>
                    <w:ind w:left="360" w:firstLine="0"/>
                    <w:jc w:val="center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النساء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3">
                  <w:pPr>
                    <w:bidi w:val="1"/>
                    <w:spacing w:line="276" w:lineRule="auto"/>
                    <w:jc w:val="center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الوقوف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أفضل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المهام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مجال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المرأة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وتطوير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أساليب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عملية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يمكن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للشركات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تنفيذها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أجل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تحسين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المساواة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بين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الجنسين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1037" w:hRule="atLeast"/>
              </w:trPr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24">
                  <w:pPr>
                    <w:bidi w:val="1"/>
                    <w:spacing w:line="276" w:lineRule="auto"/>
                    <w:ind w:left="360" w:firstLine="0"/>
                    <w:jc w:val="center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المعاقين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حركيا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ً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الذكور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والإناث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للإستفادة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قدراتهم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وإمكانياتهم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.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5">
                  <w:pPr>
                    <w:bidi w:val="1"/>
                    <w:spacing w:line="276" w:lineRule="auto"/>
                    <w:jc w:val="center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متابعة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تصنيفات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الإعاقة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المعتمدة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وزارة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السعودية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ببوابة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إي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–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دوام</w:t>
                  </w:r>
                </w:p>
              </w:tc>
            </w:tr>
            <w:tr>
              <w:trPr>
                <w:trHeight w:val="520" w:hRule="atLeast"/>
              </w:trPr>
              <w:tc>
                <w:tcPr>
                  <w:gridSpan w:val="2"/>
                  <w:shd w:fill="008080" w:val="clear"/>
                </w:tcPr>
                <w:p w:rsidR="00000000" w:rsidDel="00000000" w:rsidP="00000000" w:rsidRDefault="00000000" w:rsidRPr="00000000" w14:paraId="00000026">
                  <w:pPr>
                    <w:bidi w:val="1"/>
                    <w:spacing w:line="276" w:lineRule="auto"/>
                    <w:jc w:val="center"/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  <w:rtl w:val="1"/>
                    </w:rPr>
                    <w:t xml:space="preserve">الفئات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  <w:rtl w:val="1"/>
                    </w:rPr>
                    <w:t xml:space="preserve">المس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  <w:highlight w:val="darkCyan"/>
                      <w:rtl w:val="1"/>
                    </w:rPr>
                    <w:t xml:space="preserve">تقبلية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28">
                  <w:pPr>
                    <w:bidi w:val="1"/>
                    <w:ind w:left="360" w:firstLine="0"/>
                    <w:jc w:val="center"/>
                    <w:rPr>
                      <w:rFonts w:ascii="Janna LT" w:cs="Janna LT" w:eastAsia="Janna LT" w:hAnsi="Janna LT"/>
                      <w:b w:val="1"/>
                      <w:color w:val="b888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b88800"/>
                      <w:sz w:val="24"/>
                      <w:szCs w:val="24"/>
                      <w:rtl w:val="1"/>
                    </w:rPr>
                    <w:t xml:space="preserve">الفئة</w:t>
                  </w:r>
                </w:p>
              </w:tc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29">
                  <w:pPr>
                    <w:bidi w:val="1"/>
                    <w:ind w:left="360" w:firstLine="0"/>
                    <w:jc w:val="center"/>
                    <w:rPr>
                      <w:rFonts w:ascii="Janna LT" w:cs="Janna LT" w:eastAsia="Janna LT" w:hAnsi="Janna LT"/>
                      <w:b w:val="1"/>
                      <w:color w:val="b888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b88800"/>
                      <w:sz w:val="24"/>
                      <w:szCs w:val="24"/>
                      <w:rtl w:val="1"/>
                    </w:rPr>
                    <w:t xml:space="preserve">المعايير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b888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b88800"/>
                      <w:sz w:val="24"/>
                      <w:szCs w:val="24"/>
                      <w:rtl w:val="1"/>
                    </w:rPr>
                    <w:t xml:space="preserve">المتبعة</w:t>
                  </w:r>
                </w:p>
              </w:tc>
            </w:tr>
            <w:tr>
              <w:trPr>
                <w:trHeight w:val="358" w:hRule="atLeast"/>
              </w:trPr>
              <w:tc>
                <w:tcPr>
                  <w:shd w:fill="d9d9d9" w:val="clear"/>
                </w:tcPr>
                <w:p w:rsidR="00000000" w:rsidDel="00000000" w:rsidP="00000000" w:rsidRDefault="00000000" w:rsidRPr="00000000" w14:paraId="0000002A">
                  <w:pPr>
                    <w:bidi w:val="1"/>
                    <w:spacing w:line="276" w:lineRule="auto"/>
                    <w:ind w:left="360" w:firstLine="0"/>
                    <w:jc w:val="center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المعاقين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سمعيا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ً</w:t>
                  </w:r>
                </w:p>
              </w:tc>
              <w:tc>
                <w:tcPr/>
                <w:p w:rsidR="00000000" w:rsidDel="00000000" w:rsidP="00000000" w:rsidRDefault="00000000" w:rsidRPr="00000000" w14:paraId="0000002B">
                  <w:pPr>
                    <w:bidi w:val="1"/>
                    <w:spacing w:line="276" w:lineRule="auto"/>
                    <w:ind w:left="360" w:firstLine="0"/>
                    <w:jc w:val="center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تطبيق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معايير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0"/>
                    </w:rPr>
                    <w:t xml:space="preserve">w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0"/>
                    </w:rPr>
                    <w:t xml:space="preserve">c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</w:p>
              </w:tc>
            </w:tr>
            <w:tr>
              <w:trPr>
                <w:trHeight w:val="412" w:hRule="atLeast"/>
              </w:trPr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2C">
                  <w:pPr>
                    <w:bidi w:val="1"/>
                    <w:spacing w:line="276" w:lineRule="auto"/>
                    <w:ind w:left="360" w:firstLine="0"/>
                    <w:jc w:val="center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المعاقين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بصريا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ً</w:t>
                  </w:r>
                </w:p>
              </w:tc>
              <w:tc>
                <w:tcPr/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0" w:before="0" w:line="276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توفير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التقنيات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الصوتية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بالبوابة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للتعرف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المحتوى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خلال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النطق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الآلي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للنصوص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(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TTS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)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بتحويل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أي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نص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عربي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أو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إنجليزي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إلى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نص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منطوق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بصوت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طبيعي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.  </w:t>
                  </w:r>
                </w:p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1"/>
                    <w:numPr>
                      <w:ilvl w:val="0"/>
                      <w:numId w:val="3"/>
                    </w:num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bidi w:val="1"/>
                    <w:spacing w:after="200" w:before="0" w:line="276" w:lineRule="auto"/>
                    <w:ind w:left="720" w:right="0" w:hanging="360"/>
                    <w:jc w:val="left"/>
                    <w:rPr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تقديم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خدمات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التدريب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خلال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الكتب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1"/>
                    </w:rPr>
                    <w:t xml:space="preserve">الناطقة</w:t>
                  </w:r>
                </w:p>
              </w:tc>
            </w:tr>
            <w:tr>
              <w:trPr>
                <w:trHeight w:val="271" w:hRule="atLeast"/>
              </w:trPr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2F">
                  <w:pPr>
                    <w:bidi w:val="1"/>
                    <w:spacing w:line="276" w:lineRule="auto"/>
                    <w:ind w:left="360" w:firstLine="0"/>
                    <w:jc w:val="center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المعاقين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ذهنيا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ً</w:t>
                  </w:r>
                </w:p>
              </w:tc>
              <w:tc>
                <w:tcPr/>
                <w:p w:rsidR="00000000" w:rsidDel="00000000" w:rsidP="00000000" w:rsidRDefault="00000000" w:rsidRPr="00000000" w14:paraId="00000030">
                  <w:pPr>
                    <w:bidi w:val="1"/>
                    <w:spacing w:line="276" w:lineRule="auto"/>
                    <w:jc w:val="center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bookmarkStart w:colFirst="0" w:colLast="0" w:name="_gjdgxs" w:id="0"/>
                  <w:bookmarkEnd w:id="0"/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ملائمة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المهام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المنوطة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للإمكانات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الخاصة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لدى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المعاق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ذهنيا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ً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للإستفادة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قدراته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الإبداعية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الإنخراط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بالعمل</w:t>
                  </w:r>
                </w:p>
              </w:tc>
            </w:tr>
            <w:tr>
              <w:trPr>
                <w:trHeight w:val="250" w:hRule="atLeast"/>
              </w:trPr>
              <w:tc>
                <w:tcPr>
                  <w:shd w:fill="d9d9d9" w:val="clear"/>
                  <w:vAlign w:val="center"/>
                </w:tcPr>
                <w:p w:rsidR="00000000" w:rsidDel="00000000" w:rsidP="00000000" w:rsidRDefault="00000000" w:rsidRPr="00000000" w14:paraId="00000031">
                  <w:pPr>
                    <w:bidi w:val="1"/>
                    <w:spacing w:line="276" w:lineRule="auto"/>
                    <w:ind w:left="360" w:firstLine="0"/>
                    <w:jc w:val="center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المتقاعدين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كمستشارين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ومدربين</w:t>
                  </w:r>
                </w:p>
              </w:tc>
              <w:tc>
                <w:tcPr/>
                <w:p w:rsidR="00000000" w:rsidDel="00000000" w:rsidP="00000000" w:rsidRDefault="00000000" w:rsidRPr="00000000" w14:paraId="00000032">
                  <w:pPr>
                    <w:bidi w:val="1"/>
                    <w:spacing w:line="276" w:lineRule="auto"/>
                    <w:ind w:left="360" w:firstLine="0"/>
                    <w:jc w:val="center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دراسة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متخصصة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الوظائف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الملائمة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وكيفية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الإستفادة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خبراتهم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تدريب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الكوادر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المبتدئة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الوطنية</w:t>
                  </w:r>
                </w:p>
              </w:tc>
            </w:tr>
          </w:tbl>
          <w:p w:rsidR="00000000" w:rsidDel="00000000" w:rsidP="00000000" w:rsidRDefault="00000000" w:rsidRPr="00000000" w14:paraId="00000033">
            <w:pPr>
              <w:tabs>
                <w:tab w:val="left" w:pos="6159"/>
              </w:tabs>
              <w:bidi w:val="1"/>
              <w:spacing w:line="276" w:lineRule="auto"/>
              <w:rPr>
                <w:rFonts w:ascii="Janna LT" w:cs="Janna LT" w:eastAsia="Janna LT" w:hAnsi="Janna L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bidi w:val="1"/>
              <w:rPr>
                <w:rFonts w:ascii="Janna LT" w:cs="Janna LT" w:eastAsia="Janna LT" w:hAnsi="Janna LT"/>
                <w:b w:val="1"/>
                <w:color w:val="006666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4394835" cy="523875"/>
                      <wp:effectExtent b="0" l="0" r="0" t="0"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3153345" y="3522825"/>
                                <a:ext cx="4385310" cy="5143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185C3B"/>
                                  </a:gs>
                                  <a:gs pos="50000">
                                    <a:srgbClr val="238555"/>
                                  </a:gs>
                                  <a:gs pos="100000">
                                    <a:srgbClr val="2BA065"/>
                                  </a:gs>
                                </a:gsLst>
                                <a:lin ang="108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4450" algn="ctr" dir="5400000" dist="27940">
                                  <a:srgbClr val="000000">
                                    <a:alpha val="31764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المؤهلات العلمية لطالبي العمل عن بعد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394835" cy="523875"/>
                      <wp:effectExtent b="0" l="0" r="0" t="0"/>
                      <wp:docPr id="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394835" cy="5238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bidi w:val="1"/>
              <w:ind w:left="720" w:firstLine="0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نستهدف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بمشروع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–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التركيز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الشرائح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الخاصة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ممثلة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فيما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يلي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،،،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7" w:hRule="atLeast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bidiVisual w:val="1"/>
              <w:tblW w:w="10350.0" w:type="dxa"/>
              <w:jc w:val="center"/>
              <w:tblBorders>
                <w:top w:color="cc9900" w:space="0" w:sz="4" w:val="single"/>
                <w:left w:color="cc9900" w:space="0" w:sz="4" w:val="single"/>
                <w:bottom w:color="cc9900" w:space="0" w:sz="4" w:val="single"/>
                <w:right w:color="cc9900" w:space="0" w:sz="4" w:val="single"/>
                <w:insideH w:color="cc9900" w:space="0" w:sz="4" w:val="single"/>
                <w:insideV w:color="cc9900" w:space="0" w:sz="4" w:val="single"/>
              </w:tblBorders>
              <w:tblLayout w:type="fixed"/>
              <w:tblLook w:val="0400"/>
            </w:tblPr>
            <w:tblGrid>
              <w:gridCol w:w="5130"/>
              <w:gridCol w:w="5220"/>
              <w:tblGridChange w:id="0">
                <w:tblGrid>
                  <w:gridCol w:w="5130"/>
                  <w:gridCol w:w="5220"/>
                </w:tblGrid>
              </w:tblGridChange>
            </w:tblGrid>
            <w:tr>
              <w:trPr>
                <w:trHeight w:val="353" w:hRule="atLeast"/>
              </w:trPr>
              <w:tc>
                <w:tcPr>
                  <w:gridSpan w:val="2"/>
                  <w:shd w:fill="d9d9d9" w:val="clear"/>
                  <w:vAlign w:val="center"/>
                </w:tcPr>
                <w:p w:rsidR="00000000" w:rsidDel="00000000" w:rsidP="00000000" w:rsidRDefault="00000000" w:rsidRPr="00000000" w14:paraId="00000037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8880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b88800"/>
                      <w:sz w:val="28"/>
                      <w:szCs w:val="28"/>
                      <w:rtl w:val="1"/>
                    </w:rPr>
                    <w:t xml:space="preserve">الشريحة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b88800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b88800"/>
                      <w:sz w:val="28"/>
                      <w:szCs w:val="28"/>
                      <w:rtl w:val="1"/>
                    </w:rPr>
                    <w:t xml:space="preserve">الرئيسية</w:t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vMerge w:val="restart"/>
                  <w:shd w:fill="d9d9d9" w:val="clear"/>
                  <w:vAlign w:val="center"/>
                </w:tcPr>
                <w:p w:rsidR="00000000" w:rsidDel="00000000" w:rsidP="00000000" w:rsidRDefault="00000000" w:rsidRPr="00000000" w14:paraId="00000039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888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b88800"/>
                      <w:sz w:val="24"/>
                      <w:szCs w:val="24"/>
                      <w:rtl w:val="1"/>
                    </w:rPr>
                    <w:t xml:space="preserve">المعاق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b888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b88800"/>
                      <w:sz w:val="24"/>
                      <w:szCs w:val="24"/>
                      <w:rtl w:val="1"/>
                    </w:rPr>
                    <w:t xml:space="preserve">المثقف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b88800"/>
                      <w:sz w:val="24"/>
                      <w:szCs w:val="24"/>
                      <w:rtl w:val="1"/>
                    </w:rPr>
                    <w:t xml:space="preserve"> </w:t>
                  </w:r>
                </w:p>
                <w:p w:rsidR="00000000" w:rsidDel="00000000" w:rsidP="00000000" w:rsidRDefault="00000000" w:rsidRPr="00000000" w14:paraId="0000003A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8880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(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الحاصلين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الشهادة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المتوسطة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والأعلى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 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8080" w:val="clear"/>
                  <w:vAlign w:val="center"/>
                </w:tcPr>
                <w:p w:rsidR="00000000" w:rsidDel="00000000" w:rsidP="00000000" w:rsidRDefault="00000000" w:rsidRPr="00000000" w14:paraId="0000003B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  <w:rtl w:val="1"/>
                    </w:rPr>
                    <w:t xml:space="preserve">المتطلبات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  <w:rtl w:val="1"/>
                    </w:rPr>
                    <w:t xml:space="preserve">التأهيلية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1042" w:hRule="atLeast"/>
              </w:trPr>
              <w:tc>
                <w:tcPr>
                  <w:vMerge w:val="continue"/>
                  <w:shd w:fill="d9d9d9" w:val="clear"/>
                  <w:vAlign w:val="center"/>
                </w:tcPr>
                <w:p w:rsidR="00000000" w:rsidDel="00000000" w:rsidP="00000000" w:rsidRDefault="00000000" w:rsidRPr="00000000" w14:paraId="0000003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1"/>
                      <w:color w:val="00808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3D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توفير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وظائف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مناسبة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للخبرات</w:t>
                  </w:r>
                </w:p>
                <w:p w:rsidR="00000000" w:rsidDel="00000000" w:rsidP="00000000" w:rsidRDefault="00000000" w:rsidRPr="00000000" w14:paraId="0000003E">
                  <w:pPr>
                    <w:bidi w:val="1"/>
                    <w:jc w:val="center"/>
                    <w:rPr>
                      <w:rFonts w:ascii="Janna LT" w:cs="Janna LT" w:eastAsia="Janna LT" w:hAnsi="Janna LT"/>
                      <w:color w:val="008080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توفير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مزايا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الرواتب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المميزة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للمؤهلات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بالشركات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trHeight w:val="367" w:hRule="atLeast"/>
              </w:trPr>
              <w:tc>
                <w:tcPr>
                  <w:gridSpan w:val="2"/>
                  <w:shd w:fill="d9d9d9" w:val="clear"/>
                  <w:vAlign w:val="center"/>
                </w:tcPr>
                <w:p w:rsidR="00000000" w:rsidDel="00000000" w:rsidP="00000000" w:rsidRDefault="00000000" w:rsidRPr="00000000" w14:paraId="0000003F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8880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b88800"/>
                      <w:sz w:val="28"/>
                      <w:szCs w:val="28"/>
                      <w:rtl w:val="1"/>
                    </w:rPr>
                    <w:t xml:space="preserve">شريحة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b88800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b88800"/>
                      <w:sz w:val="28"/>
                      <w:szCs w:val="28"/>
                      <w:rtl w:val="1"/>
                    </w:rPr>
                    <w:t xml:space="preserve">ثانوية</w:t>
                  </w:r>
                </w:p>
              </w:tc>
            </w:tr>
            <w:tr>
              <w:trPr>
                <w:trHeight w:val="367" w:hRule="atLeast"/>
              </w:trPr>
              <w:tc>
                <w:tcPr>
                  <w:vMerge w:val="restart"/>
                  <w:shd w:fill="d9d9d9" w:val="clear"/>
                  <w:vAlign w:val="center"/>
                </w:tcPr>
                <w:p w:rsidR="00000000" w:rsidDel="00000000" w:rsidP="00000000" w:rsidRDefault="00000000" w:rsidRPr="00000000" w14:paraId="00000041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888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b88800"/>
                      <w:sz w:val="24"/>
                      <w:szCs w:val="24"/>
                      <w:rtl w:val="1"/>
                    </w:rPr>
                    <w:t xml:space="preserve">المعاق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b888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b88800"/>
                      <w:sz w:val="24"/>
                      <w:szCs w:val="24"/>
                      <w:rtl w:val="1"/>
                    </w:rPr>
                    <w:t xml:space="preserve">الضعيف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b888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b88800"/>
                      <w:sz w:val="24"/>
                      <w:szCs w:val="24"/>
                      <w:rtl w:val="1"/>
                    </w:rPr>
                    <w:t xml:space="preserve">علميا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b88800"/>
                      <w:sz w:val="24"/>
                      <w:szCs w:val="24"/>
                      <w:rtl w:val="1"/>
                    </w:rPr>
                    <w:t xml:space="preserve">ً</w:t>
                  </w:r>
                </w:p>
                <w:p w:rsidR="00000000" w:rsidDel="00000000" w:rsidP="00000000" w:rsidRDefault="00000000" w:rsidRPr="00000000" w14:paraId="00000042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b88800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أقل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المتوسطة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شرط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أن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يجيد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التعامل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الحاسب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8080"/>
                      <w:rtl w:val="1"/>
                    </w:rPr>
                    <w:t xml:space="preserve">الآلي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008080" w:val="clear"/>
                  <w:vAlign w:val="center"/>
                </w:tcPr>
                <w:p w:rsidR="00000000" w:rsidDel="00000000" w:rsidP="00000000" w:rsidRDefault="00000000" w:rsidRPr="00000000" w14:paraId="00000043">
                  <w:pPr>
                    <w:bidi w:val="1"/>
                    <w:jc w:val="center"/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  <w:rtl w:val="1"/>
                    </w:rPr>
                    <w:t xml:space="preserve">المتطلبات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  <w:rtl w:val="1"/>
                    </w:rPr>
                    <w:t xml:space="preserve">التأهيلية</w:t>
                  </w:r>
                </w:p>
              </w:tc>
            </w:tr>
            <w:tr>
              <w:trPr>
                <w:trHeight w:val="880" w:hRule="atLeast"/>
              </w:trPr>
              <w:tc>
                <w:tcPr>
                  <w:vMerge w:val="continue"/>
                  <w:shd w:fill="d9d9d9" w:val="clear"/>
                  <w:vAlign w:val="center"/>
                </w:tcPr>
                <w:p w:rsidR="00000000" w:rsidDel="00000000" w:rsidP="00000000" w:rsidRDefault="00000000" w:rsidRPr="00000000" w14:paraId="0000004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45">
                  <w:pPr>
                    <w:bidi w:val="1"/>
                    <w:jc w:val="center"/>
                    <w:rPr>
                      <w:rFonts w:ascii="Janna LT" w:cs="Janna LT" w:eastAsia="Janna LT" w:hAnsi="Janna LT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التدريب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باستخدام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برنامج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دليل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الإجراءات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مهام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محددة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يمكن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أداءها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بعد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تناسب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إمكاناته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rtl w:val="1"/>
                    </w:rPr>
                    <w:t xml:space="preserve">.</w:t>
                  </w:r>
                </w:p>
              </w:tc>
            </w:tr>
          </w:tbl>
          <w:p w:rsidR="00000000" w:rsidDel="00000000" w:rsidP="00000000" w:rsidRDefault="00000000" w:rsidRPr="00000000" w14:paraId="00000046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2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bidi w:val="1"/>
              <w:rPr>
                <w:rFonts w:ascii="Janna LT" w:cs="Janna LT" w:eastAsia="Janna LT" w:hAnsi="Janna LT"/>
                <w:sz w:val="8"/>
                <w:szCs w:val="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4457700" cy="600075"/>
                      <wp:effectExtent b="0" l="0" r="0" t="0"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3121913" y="3484725"/>
                                <a:ext cx="4448175" cy="59055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185C3B"/>
                                  </a:gs>
                                  <a:gs pos="50000">
                                    <a:srgbClr val="238555"/>
                                  </a:gs>
                                  <a:gs pos="100000">
                                    <a:srgbClr val="2BA065"/>
                                  </a:gs>
                                </a:gsLst>
                                <a:lin ang="108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4450" algn="ctr" dir="5400000" dist="27940">
                                  <a:srgbClr val="000000">
                                    <a:alpha val="31764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النطاق الجغرافي للعمل عن بعد بمشروع إي - دوام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457700" cy="600075"/>
                      <wp:effectExtent b="0" l="0" r="0" t="0"/>
                      <wp:docPr id="7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57700" cy="600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2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bidi w:val="1"/>
              <w:spacing w:line="276" w:lineRule="auto"/>
              <w:jc w:val="both"/>
              <w:rPr>
                <w:rFonts w:ascii="Janna LT" w:cs="Janna LT" w:eastAsia="Janna LT" w:hAnsi="Janna LT"/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bidi w:val="1"/>
              <w:spacing w:line="276" w:lineRule="auto"/>
              <w:ind w:left="342" w:firstLine="0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يوفر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فرص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حقيقية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لقطاع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كبير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الكوادر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الوطنية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المؤهلة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وخاصة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سكان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الهجر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 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والقرى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،</w:t>
            </w:r>
          </w:p>
          <w:p w:rsidR="00000000" w:rsidDel="00000000" w:rsidP="00000000" w:rsidRDefault="00000000" w:rsidRPr="00000000" w14:paraId="0000004A">
            <w:pPr>
              <w:bidi w:val="1"/>
              <w:spacing w:line="276" w:lineRule="auto"/>
              <w:ind w:left="342" w:firstLine="0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ولقد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بدأنا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إي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-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دوام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بعقد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شراكات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جمعيات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المنطقة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بدءا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بجمعية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الليث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لتحفيظ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القرآن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"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نتدبره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"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حيث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أوضحت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الإحصاءات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معدل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البطالة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للسعوديين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لعام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2014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بلغ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 11.8% 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وقد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بلغ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نصيب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المنطقة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الجنوبية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النسبة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حوالي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10%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أي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يعادل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1.8 %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نسبة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بطالة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السعوديين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مما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يؤكد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ضرورة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الإهتمام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بالتوظيف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هذه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المنطقة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نظرا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لطبيعتها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الجغرافية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تسببت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نقص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عدد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والفرص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والوظيفية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المتاحة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rFonts w:ascii="Janna LT" w:cs="Janna LT" w:eastAsia="Janna LT" w:hAnsi="Janna LT"/>
                <w:sz w:val="24"/>
                <w:szCs w:val="24"/>
                <w:rtl w:val="1"/>
              </w:rPr>
              <w:t xml:space="preserve">، 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وسيتم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عقد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شراكات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تمكننا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التوسع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المدن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الصغيرة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والقرى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للإستفادة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شجيع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الوزارة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للشركات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rtl w:val="1"/>
              </w:rPr>
              <w:t xml:space="preserve">توظيفهم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bidi w:val="1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4461510" cy="581025"/>
                      <wp:effectExtent b="0" l="0" r="0" t="0"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3120008" y="3494250"/>
                                <a:ext cx="4451985" cy="5715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185C3B"/>
                                  </a:gs>
                                  <a:gs pos="50000">
                                    <a:srgbClr val="238555"/>
                                  </a:gs>
                                  <a:gs pos="100000">
                                    <a:srgbClr val="2BA065"/>
                                  </a:gs>
                                </a:gsLst>
                                <a:lin ang="108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4450" algn="ctr" dir="5400000" dist="27940">
                                  <a:srgbClr val="000000">
                                    <a:alpha val="31764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طبيعة الوظائف المتوقع شغلها عن بعد 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461510" cy="581025"/>
                      <wp:effectExtent b="0" l="0" r="0" t="0"/>
                      <wp:docPr id="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61510" cy="581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bidi w:val="1"/>
              <w:spacing w:line="276" w:lineRule="auto"/>
              <w:ind w:left="252" w:firstLine="0"/>
              <w:jc w:val="both"/>
              <w:rPr>
                <w:rFonts w:ascii="Janna LT" w:cs="Janna LT" w:eastAsia="Janna LT" w:hAnsi="Janna LT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bidi w:val="1"/>
              <w:spacing w:line="276" w:lineRule="auto"/>
              <w:ind w:left="342" w:firstLine="0"/>
              <w:jc w:val="both"/>
              <w:rPr>
                <w:rFonts w:ascii="Janna LT" w:cs="Janna LT" w:eastAsia="Janna LT" w:hAnsi="Janna LT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انتشار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التعامل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البريدي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والبرامج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فإن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يشمل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كافة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التخصصات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ويكون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المشمول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الإستثناء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والمستثنى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هو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الوظائف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لا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الإطلاق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تنفيذها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مثل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أمين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الصندوق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الإستقبال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الأعمال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الميدانية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الإشراف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الميداني</w:t>
            </w:r>
            <w:r w:rsidDel="00000000" w:rsidR="00000000" w:rsidRPr="00000000">
              <w:rPr>
                <w:rFonts w:ascii="Janna LT" w:cs="Janna LT" w:eastAsia="Janna LT" w:hAnsi="Janna LT"/>
                <w:color w:val="000000"/>
                <w:sz w:val="24"/>
                <w:szCs w:val="24"/>
                <w:rtl w:val="1"/>
              </w:rPr>
              <w:t xml:space="preserve">...)</w:t>
            </w:r>
          </w:p>
          <w:p w:rsidR="00000000" w:rsidDel="00000000" w:rsidP="00000000" w:rsidRDefault="00000000" w:rsidRPr="00000000" w14:paraId="0000004E">
            <w:pPr>
              <w:bidi w:val="1"/>
              <w:spacing w:line="276" w:lineRule="auto"/>
              <w:ind w:left="342" w:firstLine="0"/>
              <w:jc w:val="both"/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وعلى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الصعيد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الآخر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يوجد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أمثلة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لوظائف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ومهام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واقعية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تنفيذها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بالمملكة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حاليا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ً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وسنسعى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لإقناع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color w:val="000000"/>
                <w:sz w:val="24"/>
                <w:szCs w:val="24"/>
                <w:rtl w:val="1"/>
              </w:rPr>
              <w:t xml:space="preserve"> /</w:t>
            </w:r>
          </w:p>
          <w:p w:rsidR="00000000" w:rsidDel="00000000" w:rsidP="00000000" w:rsidRDefault="00000000" w:rsidRPr="00000000" w14:paraId="0000004F">
            <w:pPr>
              <w:bidi w:val="1"/>
              <w:spacing w:line="276" w:lineRule="auto"/>
              <w:ind w:left="342" w:firstLine="0"/>
              <w:jc w:val="both"/>
              <w:rPr>
                <w:rFonts w:ascii="Janna LT" w:cs="Janna LT" w:eastAsia="Janna LT" w:hAnsi="Janna LT"/>
                <w:b w:val="1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bidi w:val="1"/>
              <w:spacing w:line="276" w:lineRule="auto"/>
              <w:jc w:val="center"/>
              <w:rPr>
                <w:rFonts w:ascii="Janna LT" w:cs="Janna LT" w:eastAsia="Janna LT" w:hAnsi="Janna LT"/>
                <w:sz w:val="28"/>
                <w:szCs w:val="2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</w:rPr>
              <mc:AlternateContent>
                <mc:Choice Requires="wpg">
                  <w:drawing>
                    <wp:inline distB="0" distT="0" distL="0" distR="0">
                      <wp:extent cx="8363164" cy="4099389"/>
                      <wp:effectExtent b="0" l="0" r="0" t="0"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63164" cy="4099389"/>
                                <a:chOff x="0" y="0"/>
                                <a:chExt cx="8363150" cy="40993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0" y="0"/>
                                  <a:ext cx="8363150" cy="4099375"/>
                                  <a:chOff x="0" y="0"/>
                                  <a:chExt cx="8363150" cy="4099375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8363150" cy="4099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85550" y="1678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3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3" name="Shape 13"/>
                                <wps:spPr>
                                  <a:xfrm>
                                    <a:off x="85550" y="1678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أعمال المراجعة اللغوية والإملائية للمطبوعات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1754304" y="1678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6B859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5" name="Shape 15"/>
                                <wps:spPr>
                                  <a:xfrm>
                                    <a:off x="1754304" y="1678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أعمال الترجمة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16" name="Shape 16"/>
                                <wps:spPr>
                                  <a:xfrm>
                                    <a:off x="3423057" y="1678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3B759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7" name="Shape 17"/>
                                <wps:spPr>
                                  <a:xfrm>
                                    <a:off x="3423057" y="1678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تصميم وإعداد البرمجيات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5091811" y="1678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2B65A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19" name="Shape 19"/>
                                <wps:spPr>
                                  <a:xfrm>
                                    <a:off x="5091811" y="1678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تصميم وتطوير مواقع الإنترنت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20" name="Shape 20"/>
                                <wps:spPr>
                                  <a:xfrm>
                                    <a:off x="6760564" y="1678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AB463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1" name="Shape 21"/>
                                <wps:spPr>
                                  <a:xfrm>
                                    <a:off x="6760564" y="1678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الأعمال المحاسبية والمالية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85550" y="1063612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CB275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3" name="Shape 23"/>
                                <wps:spPr>
                                  <a:xfrm>
                                    <a:off x="85550" y="1063612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إعداد الرسوم الهندسية المعمارية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1754304" y="1063612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CB186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5" name="Shape 25"/>
                                <wps:spPr>
                                  <a:xfrm>
                                    <a:off x="1754304" y="1063612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الأعمال القانونية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3423057" y="1063612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CAF95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7" name="Shape 27"/>
                                <wps:spPr>
                                  <a:xfrm>
                                    <a:off x="3423057" y="1063612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الأعمال الاستشارية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5091811" y="1063612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DAEA5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29" name="Shape 29"/>
                                <wps:spPr>
                                  <a:xfrm>
                                    <a:off x="5091811" y="1063612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الكتابة في الصحف والمجلات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6760564" y="1063612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EA5AC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1" name="Shape 31"/>
                                <wps:spPr>
                                  <a:xfrm>
                                    <a:off x="6760564" y="1063612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 أعمال الدعاية والإعلان وتصميمها.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85550" y="2125546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F95AA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3" name="Shape 33"/>
                                <wps:spPr>
                                  <a:xfrm>
                                    <a:off x="85550" y="2125546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الأعمال الاستشارية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34" name="Shape 34"/>
                                <wps:spPr>
                                  <a:xfrm>
                                    <a:off x="1754304" y="2125546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F86A9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5" name="Shape 35"/>
                                <wps:spPr>
                                  <a:xfrm>
                                    <a:off x="1754304" y="2125546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الأعمال البنكية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3423057" y="2125546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078A8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7" name="Shape 37"/>
                                <wps:spPr>
                                  <a:xfrm>
                                    <a:off x="3423057" y="2125546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أعمال السكرتارية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5091811" y="2125546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16AA5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39" name="Shape 39"/>
                                <wps:spPr>
                                  <a:xfrm>
                                    <a:off x="5091811" y="2125546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اعمال الجرافيك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6760564" y="2125546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562A4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41" name="Shape 41"/>
                                <wps:spPr>
                                  <a:xfrm>
                                    <a:off x="6760564" y="2125546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إدخال البيانات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2588681" y="3187480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362A3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43" name="Shape 43"/>
                                <wps:spPr>
                                  <a:xfrm>
                                    <a:off x="2588681" y="3187480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البحث الإلكتروني 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4257434" y="3187480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F63A1"/>
                                  </a:solidFill>
                                  <a:ln cap="flat" cmpd="sng" w="25400">
                                    <a:solidFill>
                                      <a:schemeClr val="lt1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 txBox="1"/>
                                <wps:cNvPr id="45" name="Shape 45"/>
                                <wps:spPr>
                                  <a:xfrm>
                                    <a:off x="4257434" y="3187480"/>
                                    <a:ext cx="1517048" cy="9102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bidi w:val="1"/>
                                        <w:spacing w:after="0" w:before="0" w:line="215.9999942779541"/>
                                        <w:ind w:left="0" w:right="0" w:firstLine="0"/>
                                        <w:jc w:val="center"/>
                                        <w:textDirection w:val="tbRl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2"/>
                                          <w:vertAlign w:val="baseline"/>
                                        </w:rPr>
                                        <w:t xml:space="preserve">خدمات عملاء هاتفية</w:t>
                                      </w:r>
                                    </w:p>
                                  </w:txbxContent>
                                </wps:txbx>
                                <wps:bodyPr anchorCtr="0" anchor="ctr" bIns="41900" lIns="41900" spcFirstLastPara="1" rIns="41900" wrap="square" tIns="419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8363164" cy="4099389"/>
                      <wp:effectExtent b="0" l="0" r="0" t="0"/>
                      <wp:docPr id="9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363164" cy="409938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bidi w:val="1"/>
              <w:rPr>
                <w:rFonts w:ascii="Janna LT" w:cs="Janna LT" w:eastAsia="Janna LT" w:hAnsi="Janna LT"/>
                <w:b w:val="1"/>
                <w:color w:val="006666"/>
                <w:sz w:val="6"/>
                <w:szCs w:val="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11" w:hRule="atLeast"/>
        </w:trPr>
        <w:tc>
          <w:tcPr/>
          <w:p w:rsidR="00000000" w:rsidDel="00000000" w:rsidP="00000000" w:rsidRDefault="00000000" w:rsidRPr="00000000" w14:paraId="00000052">
            <w:pPr>
              <w:bidi w:val="1"/>
              <w:rPr>
                <w:rFonts w:ascii="Janna LT" w:cs="Janna LT" w:eastAsia="Janna LT" w:hAnsi="Janna LT"/>
                <w:b w:val="1"/>
                <w:color w:val="006666"/>
                <w:sz w:val="6"/>
                <w:szCs w:val="6"/>
                <w:u w:val="single"/>
              </w:rPr>
            </w:pPr>
            <w:r w:rsidDel="00000000" w:rsidR="00000000" w:rsidRPr="00000000">
              <w:rPr>
                <w:rFonts w:ascii="Janna LT" w:cs="Janna LT" w:eastAsia="Janna LT" w:hAnsi="Janna LT"/>
                <w:sz w:val="28"/>
                <w:szCs w:val="28"/>
              </w:rPr>
              <mc:AlternateContent>
                <mc:Choice Requires="wpg">
                  <w:drawing>
                    <wp:inline distB="0" distT="0" distL="0" distR="0">
                      <wp:extent cx="4461510" cy="581025"/>
                      <wp:effectExtent b="0" l="0" r="0" t="0"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3120008" y="3494250"/>
                                <a:ext cx="4451985" cy="57150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185C3B"/>
                                  </a:gs>
                                  <a:gs pos="50000">
                                    <a:srgbClr val="238555"/>
                                  </a:gs>
                                  <a:gs pos="100000">
                                    <a:srgbClr val="2BA065"/>
                                  </a:gs>
                                </a:gsLst>
                                <a:lin ang="10800000" scaled="0"/>
                              </a:gradFill>
                              <a:ln>
                                <a:noFill/>
                              </a:ln>
                              <a:effectLst>
                                <a:outerShdw blurRad="44450" algn="ctr" dir="5400000" dist="27940">
                                  <a:srgbClr val="000000">
                                    <a:alpha val="31764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75.9999942779541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Janna LT" w:cs="Janna LT" w:eastAsia="Janna LT" w:hAnsi="Janna LT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العمل عن بعد المعوقات والحلول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4461510" cy="581025"/>
                      <wp:effectExtent b="0" l="0" r="0" t="0"/>
                      <wp:docPr id="8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61510" cy="581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bidi w:val="1"/>
              <w:jc w:val="both"/>
              <w:rPr>
                <w:rFonts w:ascii="Janna LT" w:cs="Janna LT" w:eastAsia="Janna LT" w:hAnsi="Janna L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10" w:hRule="atLeast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nna LT" w:cs="Janna LT" w:eastAsia="Janna LT" w:hAnsi="Janna LT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bidiVisual w:val="1"/>
              <w:tblW w:w="12690.0" w:type="dxa"/>
              <w:jc w:val="left"/>
              <w:tblInd w:w="1237.0" w:type="dxa"/>
              <w:tblBorders>
                <w:top w:color="cc9900" w:space="0" w:sz="4" w:val="single"/>
                <w:left w:color="cc9900" w:space="0" w:sz="4" w:val="single"/>
                <w:bottom w:color="cc9900" w:space="0" w:sz="4" w:val="single"/>
                <w:right w:color="cc9900" w:space="0" w:sz="4" w:val="single"/>
                <w:insideH w:color="cc9900" w:space="0" w:sz="4" w:val="single"/>
                <w:insideV w:color="cc9900" w:space="0" w:sz="4" w:val="single"/>
              </w:tblBorders>
              <w:tblLayout w:type="fixed"/>
              <w:tblLook w:val="0400"/>
            </w:tblPr>
            <w:tblGrid>
              <w:gridCol w:w="6660"/>
              <w:gridCol w:w="6030"/>
              <w:tblGridChange w:id="0">
                <w:tblGrid>
                  <w:gridCol w:w="6660"/>
                  <w:gridCol w:w="6030"/>
                </w:tblGrid>
              </w:tblGridChange>
            </w:tblGrid>
            <w:tr>
              <w:trPr>
                <w:trHeight w:val="335" w:hRule="atLeast"/>
              </w:trPr>
              <w:tc>
                <w:tcPr>
                  <w:shd w:fill="008080" w:val="clear"/>
                  <w:vAlign w:val="center"/>
                </w:tcPr>
                <w:p w:rsidR="00000000" w:rsidDel="00000000" w:rsidP="00000000" w:rsidRDefault="00000000" w:rsidRPr="00000000" w14:paraId="00000055">
                  <w:pPr>
                    <w:bidi w:val="1"/>
                    <w:spacing w:line="276" w:lineRule="auto"/>
                    <w:jc w:val="center"/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  <w:rtl w:val="1"/>
                    </w:rPr>
                    <w:t xml:space="preserve">معوقات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  <w:rtl w:val="1"/>
                    </w:rPr>
                    <w:t xml:space="preserve">بعد</w:t>
                  </w:r>
                </w:p>
              </w:tc>
              <w:tc>
                <w:tcPr>
                  <w:shd w:fill="008080" w:val="clear"/>
                  <w:vAlign w:val="center"/>
                </w:tcPr>
                <w:p w:rsidR="00000000" w:rsidDel="00000000" w:rsidP="00000000" w:rsidRDefault="00000000" w:rsidRPr="00000000" w14:paraId="00000056">
                  <w:pPr>
                    <w:bidi w:val="1"/>
                    <w:spacing w:line="276" w:lineRule="auto"/>
                    <w:jc w:val="center"/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  <w:rtl w:val="1"/>
                    </w:rPr>
                    <w:t xml:space="preserve">الحلول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b w:val="1"/>
                      <w:color w:val="ffffff"/>
                      <w:sz w:val="28"/>
                      <w:szCs w:val="28"/>
                      <w:rtl w:val="1"/>
                    </w:rPr>
                    <w:t xml:space="preserve"> </w:t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shd w:fill="008080" w:val="clear"/>
                  <w:vAlign w:val="center"/>
                </w:tcPr>
                <w:p w:rsidR="00000000" w:rsidDel="00000000" w:rsidP="00000000" w:rsidRDefault="00000000" w:rsidRPr="00000000" w14:paraId="00000057">
                  <w:pPr>
                    <w:bidi w:val="1"/>
                    <w:jc w:val="both"/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استغلال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المؤسسات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الصغيرة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لميزة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بعد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واستخدامها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التحايل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والسعودة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الوهمية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8">
                  <w:pPr>
                    <w:bidi w:val="1"/>
                    <w:spacing w:line="276" w:lineRule="auto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استخدام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نظام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إدارة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المهام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لمتابعة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بين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الموظف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والشركة</w:t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shd w:fill="008080" w:val="clear"/>
                  <w:vAlign w:val="center"/>
                </w:tcPr>
                <w:p w:rsidR="00000000" w:rsidDel="00000000" w:rsidP="00000000" w:rsidRDefault="00000000" w:rsidRPr="00000000" w14:paraId="00000059">
                  <w:pPr>
                    <w:bidi w:val="1"/>
                    <w:jc w:val="both"/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احتياج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بعد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قدر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من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التعليم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،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لذا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فإن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هذا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ليس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مفتوحا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ً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لجميع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الفئات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.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A">
                  <w:pPr>
                    <w:bidi w:val="1"/>
                    <w:spacing w:line="276" w:lineRule="auto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تقديم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التدريب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الإلكتروني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لبدء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بعد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..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إشتراط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أن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يكون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الفرد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على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دراية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بالتعامل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الحاسب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الآلي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وليس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الشرط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هو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الشهادة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التعليمية</w:t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shd w:fill="008080" w:val="clear"/>
                  <w:vAlign w:val="center"/>
                </w:tcPr>
                <w:p w:rsidR="00000000" w:rsidDel="00000000" w:rsidP="00000000" w:rsidRDefault="00000000" w:rsidRPr="00000000" w14:paraId="0000005B">
                  <w:pPr>
                    <w:bidi w:val="1"/>
                    <w:jc w:val="both"/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عدم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إمكانية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ُ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عد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في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كل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الأعمال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C">
                  <w:pPr>
                    <w:bidi w:val="1"/>
                    <w:spacing w:line="276" w:lineRule="auto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الإستعانة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ببرنامج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دليل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الإجراءات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لإستكشاف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الوظائف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التي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يمكن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إنجازها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بعد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ثم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تحديدها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للشركة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طرح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إمكانية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تدريب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الموظف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عليها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عمليا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ً. </w:t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shd w:fill="008080" w:val="clear"/>
                  <w:vAlign w:val="center"/>
                </w:tcPr>
                <w:p w:rsidR="00000000" w:rsidDel="00000000" w:rsidP="00000000" w:rsidRDefault="00000000" w:rsidRPr="00000000" w14:paraId="0000005D">
                  <w:pPr>
                    <w:bidi w:val="1"/>
                    <w:jc w:val="both"/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ضرورة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وجود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وسيط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تقني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وهو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المكان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الذي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يتقابل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فيه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طرفا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،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وقد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لا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يكون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الوسيط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متماثلا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ً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ومتلائم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ً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ا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مع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الطرف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الآخر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.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5E">
                  <w:pPr>
                    <w:bidi w:val="1"/>
                    <w:spacing w:line="276" w:lineRule="auto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توفير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منصة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إلكترونية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"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برنامج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إي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–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تاسك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"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داعمة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للموظفين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والشركات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لإمكانية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إدارة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المهام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بين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الطرفين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بكل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سهولة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ويسر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.</w:t>
                  </w:r>
                </w:p>
              </w:tc>
            </w:tr>
            <w:tr>
              <w:trPr>
                <w:trHeight w:val="257" w:hRule="atLeast"/>
              </w:trPr>
              <w:tc>
                <w:tcPr>
                  <w:shd w:fill="008080" w:val="clear"/>
                  <w:vAlign w:val="center"/>
                </w:tcPr>
                <w:p w:rsidR="00000000" w:rsidDel="00000000" w:rsidP="00000000" w:rsidRDefault="00000000" w:rsidRPr="00000000" w14:paraId="0000005F">
                  <w:pPr>
                    <w:bidi w:val="1"/>
                    <w:jc w:val="both"/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الافتقار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إلى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التحفيز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الشخصي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بالعمل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عن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ffffff"/>
                      <w:sz w:val="24"/>
                      <w:szCs w:val="24"/>
                      <w:rtl w:val="1"/>
                    </w:rPr>
                    <w:t xml:space="preserve">بعد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60">
                  <w:pPr>
                    <w:bidi w:val="1"/>
                    <w:spacing w:line="276" w:lineRule="auto"/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تقديم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التغذية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الإسترجاعية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المنتظمة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بالنسبة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للتقييم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الشخصي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والتحسن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بصورة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إلكترونية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 </w:t>
                  </w:r>
                  <w:r w:rsidDel="00000000" w:rsidR="00000000" w:rsidRPr="00000000">
                    <w:rPr>
                      <w:rFonts w:ascii="Janna LT" w:cs="Janna LT" w:eastAsia="Janna LT" w:hAnsi="Janna LT"/>
                      <w:color w:val="000000"/>
                      <w:sz w:val="24"/>
                      <w:szCs w:val="24"/>
                      <w:rtl w:val="1"/>
                    </w:rPr>
                    <w:t xml:space="preserve">بسيطة</w:t>
                  </w:r>
                </w:p>
              </w:tc>
            </w:tr>
          </w:tbl>
          <w:p w:rsidR="00000000" w:rsidDel="00000000" w:rsidP="00000000" w:rsidRDefault="00000000" w:rsidRPr="00000000" w14:paraId="00000061">
            <w:pPr>
              <w:bidi w:val="1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bidi w:val="1"/>
              <w:ind w:firstLine="720"/>
              <w:rPr>
                <w:rFonts w:ascii="Janna LT" w:cs="Janna LT" w:eastAsia="Janna LT" w:hAnsi="Janna L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8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188" w:right="0" w:hanging="468"/>
              <w:jc w:val="both"/>
              <w:rPr>
                <w:b w:val="1"/>
                <w:i w:val="0"/>
                <w:smallCaps w:val="0"/>
                <w:strike w:val="0"/>
                <w:color w:val="b888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خطوات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عملية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لإقناع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</w:p>
        </w:tc>
      </w:tr>
      <w:tr>
        <w:trPr>
          <w:trHeight w:val="2807" w:hRule="atLeast"/>
        </w:trPr>
        <w:tc>
          <w:tcPr/>
          <w:p w:rsidR="00000000" w:rsidDel="00000000" w:rsidP="00000000" w:rsidRDefault="00000000" w:rsidRPr="00000000" w14:paraId="00000064">
            <w:pPr>
              <w:bidi w:val="1"/>
              <w:spacing w:line="276" w:lineRule="auto"/>
              <w:ind w:left="1242" w:firstLine="0"/>
              <w:rPr>
                <w:rFonts w:ascii="Janna LT" w:cs="Janna LT" w:eastAsia="Janna LT" w:hAnsi="Janna LT"/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bidi w:val="1"/>
              <w:spacing w:line="276" w:lineRule="auto"/>
              <w:ind w:left="1242" w:firstLine="0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نسعى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لإقناع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بأن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نظام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يمكن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استثماره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،،،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توفير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تكاليف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أماكن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ومكاتب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وتجهيزات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تجنب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الإنتقال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جديدة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مبان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أكبر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المساحة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والإتساع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لإستيعاب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ضبط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إداري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وإنتاجية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أعلى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21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رفع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نسبة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الحققية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بالشركات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مما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يوفر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التمتع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بالإمتيازات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تمنحها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الوزارة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6A">
            <w:pPr>
              <w:bidi w:val="1"/>
              <w:rPr>
                <w:rFonts w:ascii="Janna LT" w:cs="Janna LT" w:eastAsia="Janna LT" w:hAnsi="Janna LT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8" w:hRule="atLeast"/>
        </w:trPr>
        <w:tc>
          <w:tcPr>
            <w:shd w:fill="f2f2f2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188" w:right="0" w:hanging="468"/>
              <w:jc w:val="both"/>
              <w:rPr>
                <w:b w:val="1"/>
                <w:i w:val="0"/>
                <w:smallCaps w:val="0"/>
                <w:strike w:val="0"/>
                <w:color w:val="b888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التوظيف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الفع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َ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i w:val="0"/>
                <w:smallCaps w:val="0"/>
                <w:strike w:val="0"/>
                <w:color w:val="b888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trHeight w:val="1960" w:hRule="atLeast"/>
        </w:trPr>
        <w:tc>
          <w:tcPr/>
          <w:p w:rsidR="00000000" w:rsidDel="00000000" w:rsidP="00000000" w:rsidRDefault="00000000" w:rsidRPr="00000000" w14:paraId="0000006C">
            <w:pPr>
              <w:bidi w:val="1"/>
              <w:ind w:left="1242" w:firstLine="0"/>
              <w:rPr>
                <w:rFonts w:ascii="Janna LT" w:cs="Janna LT" w:eastAsia="Janna LT" w:hAnsi="Janna L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لتحقيق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مزيد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لتفعيل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دوره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بالشركات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نستخدم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برامج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إلكترونية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إدارية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وخدمات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مساعدة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إدارية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إختيارية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للشركات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)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نضمن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بإستخدامها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تفعيل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مستمر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ومتزايد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لكفاءة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الموظف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مثالـ</w:t>
            </w:r>
            <w:r w:rsidDel="00000000" w:rsidR="00000000" w:rsidRPr="00000000">
              <w:rPr>
                <w:rFonts w:ascii="Janna LT" w:cs="Janna LT" w:eastAsia="Janna LT" w:hAnsi="Janna LT"/>
                <w:b w:val="1"/>
                <w:sz w:val="24"/>
                <w:szCs w:val="24"/>
                <w:rtl w:val="1"/>
              </w:rPr>
              <w:t xml:space="preserve"> ،،،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692" w:right="0" w:hanging="360"/>
              <w:jc w:val="left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دليل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692" w:right="0" w:hanging="360"/>
              <w:jc w:val="left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الإستبيانات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692" w:right="0" w:hanging="360"/>
              <w:jc w:val="left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فيديوهات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إرشادية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1692" w:right="0" w:hanging="360"/>
              <w:jc w:val="left"/>
              <w:rPr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تصميمات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انفوجرافيك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لتعليم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ثقافة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nna LT" w:cs="Janna LT" w:eastAsia="Janna LT" w:hAnsi="Janna LT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bidi w:val="1"/>
        <w:rPr>
          <w:rFonts w:ascii="Janna LT" w:cs="Janna LT" w:eastAsia="Janna LT" w:hAnsi="Janna LT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footerReference r:id="rId19" w:type="default"/>
      <w:footerReference r:id="rId20" w:type="first"/>
      <w:pgSz w:h="11906" w:w="16838" w:orient="landscape"/>
      <w:pgMar w:bottom="630" w:top="1234" w:left="450" w:right="1080" w:header="708" w:footer="49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Janna L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6"/>
        <w:szCs w:val="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2095500</wp:posOffset>
              </wp:positionH>
              <wp:positionV relativeFrom="paragraph">
                <wp:posOffset>0</wp:posOffset>
              </wp:positionV>
              <wp:extent cx="5518150" cy="1270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586925" y="378000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80808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2095500</wp:posOffset>
              </wp:positionH>
              <wp:positionV relativeFrom="paragraph">
                <wp:posOffset>0</wp:posOffset>
              </wp:positionV>
              <wp:extent cx="5518150" cy="12700"/>
              <wp:effectExtent b="0" l="0" r="0" t="0"/>
              <wp:wrapNone/>
              <wp:docPr id="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1815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4559300</wp:posOffset>
              </wp:positionH>
              <wp:positionV relativeFrom="paragraph">
                <wp:posOffset>-12699</wp:posOffset>
              </wp:positionV>
              <wp:extent cx="580390" cy="26733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70093" y="3660620"/>
                        <a:ext cx="551815" cy="238760"/>
                      </a:xfrm>
                      <a:prstGeom prst="bracketPair">
                        <a:avLst/>
                      </a:prstGeom>
                      <a:solidFill>
                        <a:srgbClr val="FFFFFF"/>
                      </a:solidFill>
                      <a:ln cap="flat" cmpd="sng" w="28575">
                        <a:solidFill>
                          <a:srgbClr val="80808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339966"/>
                              <w:sz w:val="24"/>
                              <w:vertAlign w:val="baseline"/>
                            </w:rPr>
                            <w:t xml:space="preserve"> PAGE    \* MERGEFORMAT 4</w:t>
                          </w:r>
                        </w:p>
                      </w:txbxContent>
                    </wps:txbx>
                    <wps:bodyPr anchorCtr="0" anchor="t" bIns="0" lIns="91425" spcFirstLastPara="1" rIns="914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4559300</wp:posOffset>
              </wp:positionH>
              <wp:positionV relativeFrom="paragraph">
                <wp:posOffset>-12699</wp:posOffset>
              </wp:positionV>
              <wp:extent cx="580390" cy="26733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390" cy="2673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6889750</wp:posOffset>
          </wp:positionH>
          <wp:positionV relativeFrom="paragraph">
            <wp:posOffset>3333750</wp:posOffset>
          </wp:positionV>
          <wp:extent cx="3418205" cy="3787140"/>
          <wp:effectExtent b="391329" l="448026" r="448026" t="391329"/>
          <wp:wrapSquare wrapText="bothSides" distB="0" distT="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9669" l="35615" r="35100" t="27356"/>
                  <a:stretch>
                    <a:fillRect/>
                  </a:stretch>
                </pic:blipFill>
                <pic:spPr>
                  <a:xfrm rot="20659543">
                    <a:off x="0" y="0"/>
                    <a:ext cx="3418205" cy="37871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-2743199</wp:posOffset>
              </wp:positionH>
              <wp:positionV relativeFrom="paragraph">
                <wp:posOffset>-317499</wp:posOffset>
              </wp:positionV>
              <wp:extent cx="7562850" cy="371569"/>
              <wp:effectExtent b="0" l="0" r="0" t="0"/>
              <wp:wrapNone/>
              <wp:docPr id="1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4575" y="3594216"/>
                        <a:ext cx="7562850" cy="371569"/>
                        <a:chOff x="1564575" y="3594216"/>
                        <a:chExt cx="7562850" cy="371569"/>
                      </a:xfrm>
                    </wpg:grpSpPr>
                    <wpg:grpSp>
                      <wpg:cNvGrpSpPr/>
                      <wpg:grpSpPr>
                        <a:xfrm>
                          <a:off x="1564575" y="3594216"/>
                          <a:ext cx="7562850" cy="371569"/>
                          <a:chOff x="0" y="-43119"/>
                          <a:chExt cx="7562850" cy="380413"/>
                        </a:xfrm>
                      </wpg:grpSpPr>
                      <wps:wsp>
                        <wps:cNvSpPr/>
                        <wps:cNvPr id="11" name="Shape 11"/>
                        <wps:spPr>
                          <a:xfrm>
                            <a:off x="0" y="-43119"/>
                            <a:ext cx="7562850" cy="38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0" y="-5423"/>
                            <a:ext cx="7562850" cy="342717"/>
                            <a:chOff x="19050" y="46331"/>
                            <a:chExt cx="7562850" cy="342953"/>
                          </a:xfrm>
                        </wpg:grpSpPr>
                        <wpg:grpSp>
                          <wpg:cNvGrpSpPr/>
                          <wpg:grpSpPr>
                            <a:xfrm>
                              <a:off x="19050" y="51758"/>
                              <a:ext cx="7562850" cy="323447"/>
                              <a:chOff x="19050" y="51758"/>
                              <a:chExt cx="7562850" cy="323447"/>
                            </a:xfrm>
                          </wpg:grpSpPr>
                          <wps:wsp>
                            <wps:cNvSpPr/>
                            <wps:cNvPr id="52" name="Shape 52"/>
                            <wps:spPr>
                              <a:xfrm>
                                <a:off x="19050" y="78862"/>
                                <a:ext cx="7562850" cy="2569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9966"/>
                              </a:solidFill>
                              <a:ln cap="flat" cmpd="sng" w="25400">
                                <a:solidFill>
                                  <a:srgbClr val="33996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53" name="Shape 53"/>
                            <wps:spPr>
                              <a:xfrm>
                                <a:off x="6734175" y="51758"/>
                                <a:ext cx="361950" cy="3234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cap="flat" cmpd="sng" w="25400">
                                <a:solidFill>
                                  <a:srgbClr val="F2F2F2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  <a:effectLst>
                                <a:outerShdw blurRad="50800" rotWithShape="0" algn="l" dist="3810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pic:pic>
                          <pic:nvPicPr>
                            <pic:cNvPr id="54" name="Shape 54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40566" l="36008" r="34249" t="27355"/>
                            <a:stretch/>
                          </pic:blipFill>
                          <pic:spPr>
                            <a:xfrm>
                              <a:off x="6770830" y="46331"/>
                              <a:ext cx="337720" cy="3429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SpPr/>
                        <wps:cNvPr id="55" name="Shape 55"/>
                        <wps:spPr>
                          <a:xfrm>
                            <a:off x="4115536" y="-43119"/>
                            <a:ext cx="2661610" cy="3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200" w:before="0" w:line="275.9999942779541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Janna LT" w:cs="Janna LT" w:eastAsia="Janna LT" w:hAnsi="Janna LT"/>
                                  <w:b w:val="1"/>
                                  <w:i w:val="0"/>
                                  <w:smallCaps w:val="0"/>
                                  <w:strike w:val="0"/>
                                  <w:color w:val="ffffff"/>
                                  <w:sz w:val="22"/>
                                  <w:vertAlign w:val="baseline"/>
                                </w:rPr>
                                <w:t xml:space="preserve"> الرؤية والشرائح المستهدفة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-2743199</wp:posOffset>
              </wp:positionH>
              <wp:positionV relativeFrom="paragraph">
                <wp:posOffset>-317499</wp:posOffset>
              </wp:positionV>
              <wp:extent cx="7562850" cy="371569"/>
              <wp:effectExtent b="0" l="0" r="0" t="0"/>
              <wp:wrapNone/>
              <wp:docPr id="11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37156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❑"/>
      <w:lvlJc w:val="left"/>
      <w:pPr>
        <w:ind w:left="1188" w:hanging="360"/>
      </w:pPr>
      <w:rPr>
        <w:rFonts w:ascii="Noto Sans Symbols" w:cs="Noto Sans Symbols" w:eastAsia="Noto Sans Symbols" w:hAnsi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rFonts w:ascii="Janna LT" w:cs="Janna LT" w:eastAsia="Janna LT" w:hAnsi="Janna LT"/>
        <w:b w:val="1"/>
        <w:color w:val="a87c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3.jpg"/><Relationship Id="rId10" Type="http://schemas.openxmlformats.org/officeDocument/2006/relationships/image" Target="media/image7.png"/><Relationship Id="rId13" Type="http://schemas.openxmlformats.org/officeDocument/2006/relationships/image" Target="media/image10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12.png"/><Relationship Id="rId14" Type="http://schemas.openxmlformats.org/officeDocument/2006/relationships/image" Target="media/image9.png"/><Relationship Id="rId17" Type="http://schemas.openxmlformats.org/officeDocument/2006/relationships/header" Target="header2.xml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image" Target="media/image2.png"/><Relationship Id="rId18" Type="http://schemas.openxmlformats.org/officeDocument/2006/relationships/header" Target="header1.xml"/><Relationship Id="rId7" Type="http://schemas.openxmlformats.org/officeDocument/2006/relationships/image" Target="media/image15.png"/><Relationship Id="rId8" Type="http://schemas.openxmlformats.org/officeDocument/2006/relationships/image" Target="media/image1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Relationship Id="rId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