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300"/>
        <w:bidiVisual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304E3" w:rsidTr="00FC2313">
        <w:tc>
          <w:tcPr>
            <w:tcW w:w="9640" w:type="dxa"/>
          </w:tcPr>
          <w:p w:rsidR="003304E3" w:rsidRPr="00E61184" w:rsidRDefault="00E61184" w:rsidP="00E61184">
            <w:pPr>
              <w:jc w:val="center"/>
              <w:rPr>
                <w:rFonts w:ascii="Janna LT" w:hAnsi="Janna LT" w:cs="Janna LT"/>
                <w:b/>
                <w:bCs/>
                <w:sz w:val="32"/>
                <w:szCs w:val="32"/>
                <w:rtl/>
                <w:lang w:bidi="ar-EG"/>
              </w:rPr>
            </w:pPr>
            <w:r w:rsidRPr="00E61184">
              <w:rPr>
                <w:rFonts w:ascii="Janna LT" w:hAnsi="Janna LT" w:cs="Janna LT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إي</w:t>
            </w:r>
            <w:r>
              <w:rPr>
                <w:rFonts w:ascii="Janna LT" w:hAnsi="Janna LT" w:cs="Janna LT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-</w:t>
            </w:r>
            <w:r w:rsidRPr="00E61184">
              <w:rPr>
                <w:rFonts w:ascii="Janna LT" w:hAnsi="Janna LT" w:cs="Janna LT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دوام</w:t>
            </w:r>
            <w:r w:rsidR="00376316" w:rsidRPr="00E61184">
              <w:rPr>
                <w:rFonts w:ascii="Janna LT" w:hAnsi="Janna LT" w:cs="Janna LT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 للتوظيف ... </w:t>
            </w:r>
            <w:r w:rsidR="00A5021A" w:rsidRPr="00E61184">
              <w:rPr>
                <w:rFonts w:ascii="Janna LT" w:hAnsi="Janna LT" w:cs="Janna LT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 xml:space="preserve">خطوة جادة </w:t>
            </w:r>
            <w:r w:rsidR="00522DC0" w:rsidRPr="00E61184">
              <w:rPr>
                <w:rFonts w:ascii="Janna LT" w:hAnsi="Janna LT" w:cs="Janna LT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نحو سعودة حقيقية</w:t>
            </w:r>
          </w:p>
        </w:tc>
      </w:tr>
      <w:tr w:rsidR="00E61184" w:rsidRPr="00E61184" w:rsidTr="00FC2313">
        <w:tc>
          <w:tcPr>
            <w:tcW w:w="9640" w:type="dxa"/>
            <w:shd w:val="clear" w:color="auto" w:fill="385623" w:themeFill="accent6" w:themeFillShade="80"/>
          </w:tcPr>
          <w:p w:rsidR="00E61184" w:rsidRPr="00E61184" w:rsidRDefault="00E61184" w:rsidP="00E61184">
            <w:pPr>
              <w:jc w:val="center"/>
              <w:rPr>
                <w:rFonts w:ascii="Janna LT" w:hAnsi="Janna LT" w:cs="Janna LT"/>
                <w:color w:val="FF0000"/>
                <w:sz w:val="6"/>
                <w:szCs w:val="6"/>
                <w:rtl/>
                <w:lang w:bidi="ar-EG"/>
              </w:rPr>
            </w:pPr>
          </w:p>
        </w:tc>
      </w:tr>
      <w:tr w:rsidR="00FC2313" w:rsidRPr="00FC2313" w:rsidTr="00FC2313">
        <w:tc>
          <w:tcPr>
            <w:tcW w:w="9640" w:type="dxa"/>
          </w:tcPr>
          <w:p w:rsidR="00FC2313" w:rsidRPr="00FC2313" w:rsidRDefault="00FC2313" w:rsidP="00204944">
            <w:pPr>
              <w:spacing w:line="276" w:lineRule="auto"/>
              <w:jc w:val="both"/>
              <w:rPr>
                <w:rFonts w:ascii="Janna LT" w:hAnsi="Janna LT" w:cs="Janna LT"/>
                <w:sz w:val="16"/>
                <w:szCs w:val="16"/>
                <w:rtl/>
                <w:lang w:bidi="ar-EG"/>
              </w:rPr>
            </w:pPr>
          </w:p>
        </w:tc>
      </w:tr>
      <w:tr w:rsidR="00E61184" w:rsidTr="00FC2313">
        <w:tc>
          <w:tcPr>
            <w:tcW w:w="9640" w:type="dxa"/>
          </w:tcPr>
          <w:p w:rsidR="00E61184" w:rsidRPr="00E61184" w:rsidRDefault="00D626DA" w:rsidP="00204944">
            <w:pPr>
              <w:spacing w:line="276" w:lineRule="auto"/>
              <w:jc w:val="both"/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</w:pPr>
            <w:r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تعد قضية سعودة الوظائف داخل المملكة العربية السعودية من القضايا التي شغلت </w:t>
            </w:r>
            <w:r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كافة قطاعات المجتمع السعودي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في الآونة الاخيرة</w:t>
            </w:r>
            <w:r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، </w:t>
            </w:r>
            <w:r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بعدما أقرت وزارة العمل السعودية</w:t>
            </w:r>
            <w:r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برنامج نطاقات لتنظيم سوق العمل ووضع آليات واضحة تدعم توطين الوظائف من خلال تصنيف المنشآت إلى أربعة </w:t>
            </w:r>
            <w:r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نطاقات </w:t>
            </w:r>
            <w:r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(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ممتاز، </w:t>
            </w:r>
            <w:r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أخضر،</w:t>
            </w:r>
            <w:r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أصفر،</w:t>
            </w:r>
            <w:r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</w:t>
            </w:r>
            <w:r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أحمر) </w:t>
            </w:r>
            <w:r w:rsidRP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وذلك</w:t>
            </w:r>
            <w:r w:rsidRPr="00D626DA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بناءً</w:t>
            </w:r>
            <w:r w:rsidRPr="00D626DA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على</w:t>
            </w:r>
            <w:r w:rsidRPr="00D626DA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نسبة</w:t>
            </w:r>
            <w:r w:rsidRPr="00D626DA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السعودة</w:t>
            </w:r>
            <w:r w:rsidRPr="00D626DA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المطبقة</w:t>
            </w:r>
            <w:r w:rsidRPr="00D626DA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لديهم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، </w:t>
            </w:r>
            <w:r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مما جعل بعض الشركات تلجأ إلى ما يسمى بالسعودة الوهمية، الأمر الذي جعل قطاعات ال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دولة تتضافر لمواجهة تلك الظاهرة.</w:t>
            </w:r>
          </w:p>
        </w:tc>
      </w:tr>
      <w:tr w:rsidR="00D626DA" w:rsidTr="00FC2313">
        <w:tc>
          <w:tcPr>
            <w:tcW w:w="9640" w:type="dxa"/>
          </w:tcPr>
          <w:p w:rsidR="00D626DA" w:rsidRPr="00E61184" w:rsidRDefault="00FC2313" w:rsidP="00503B84">
            <w:pPr>
              <w:spacing w:line="276" w:lineRule="auto"/>
              <w:jc w:val="both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      </w:t>
            </w:r>
            <w:r w:rsidR="00D626DA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من هنا </w:t>
            </w:r>
            <w:r w:rsid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انطلق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D626DA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مشروع "إي دوام" </w:t>
            </w:r>
            <w:r w:rsid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برخصة</w:t>
            </w:r>
            <w:r w:rsidR="00D626DA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من وزارة </w:t>
            </w:r>
            <w:r w:rsidR="00B85F4C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العمل</w:t>
            </w:r>
            <w:r w:rsidR="00B85F4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كخطوة</w:t>
            </w:r>
            <w:r w:rsidR="00B85F4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جادة نحو سعودة </w:t>
            </w:r>
            <w:r w:rsidR="00B85F4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حقيقية، بهدف </w:t>
            </w:r>
            <w:r w:rsid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مساندة ودعم مج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هودات الدولة في محاربة البطالة ب</w:t>
            </w:r>
            <w:r w:rsid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توفير فرص عمل حقيقية </w:t>
            </w:r>
            <w:r w:rsidR="00D626DA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لذوي</w:t>
            </w:r>
            <w:r w:rsidR="00D626DA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الاحتياجات الخاصة وأسرهم</w:t>
            </w:r>
            <w:r w:rsidR="00D626D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D626DA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(رجال </w:t>
            </w:r>
            <w:r w:rsidR="00D626DA"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–</w:t>
            </w:r>
            <w:r w:rsidR="00D626DA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نساء</w:t>
            </w:r>
            <w:r w:rsidR="00B85F4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)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،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فتبنى مشكلة توطين الكوادر البشرية الوطنية في وظائف مناسبة ووفر 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</w:rPr>
              <w:t>للشركة والموظف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الواجهة التقنية المرنة المتمثلة في </w:t>
            </w:r>
            <w:hyperlink r:id="rId7" w:history="1">
              <w:r w:rsidR="00503B84" w:rsidRPr="00503B84">
                <w:rPr>
                  <w:rStyle w:val="Hyperlink"/>
                  <w:rFonts w:ascii="Janna LT" w:hAnsi="Janna LT" w:cs="Janna LT" w:hint="cs"/>
                  <w:sz w:val="24"/>
                  <w:szCs w:val="24"/>
                  <w:rtl/>
                </w:rPr>
                <w:t>بوابة إي-دوام الإلكترونية</w:t>
              </w:r>
            </w:hyperlink>
            <w:r w:rsidR="00503B84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كخطوة لمواجه سلبيات طرق البحث التقليدية عن عمل.</w:t>
            </w:r>
          </w:p>
        </w:tc>
      </w:tr>
      <w:tr w:rsidR="00731136" w:rsidTr="00FC2313">
        <w:tc>
          <w:tcPr>
            <w:tcW w:w="9640" w:type="dxa"/>
          </w:tcPr>
          <w:p w:rsidR="00731136" w:rsidRDefault="00FC2313" w:rsidP="00503B84">
            <w:pPr>
              <w:spacing w:line="276" w:lineRule="auto"/>
              <w:jc w:val="both"/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       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</w:rPr>
              <w:t>و</w:t>
            </w:r>
            <w:r w:rsidR="0073113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لا شك أن إي-دوام أدرك أهمية الدعم من قطاعات الدولة المختلفة، </w:t>
            </w:r>
            <w:r w:rsidR="00714C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فأ</w:t>
            </w:r>
            <w:r w:rsidR="00731136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برام اتفاقية تعاون مع صندوق التنمية البشرية (هدف)، </w:t>
            </w:r>
            <w:r w:rsidR="0073113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ثم </w:t>
            </w:r>
            <w:r w:rsidR="00714CD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توالت النجاحات باعتماد المشروع كمزود خدمة </w:t>
            </w:r>
            <w:r w:rsidR="00714CD7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العمل</w:t>
            </w:r>
            <w:r w:rsidR="00714CD7"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714CD7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عن</w:t>
            </w:r>
            <w:r w:rsidR="00714CD7"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714CD7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بعد</w:t>
            </w:r>
            <w:r w:rsidR="00714CD7" w:rsidRPr="00E611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714CD7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من قِبل 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وزارة العمل</w:t>
            </w:r>
            <w:r w:rsidR="00714CD7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والمتمثل</w:t>
            </w:r>
            <w:r w:rsidR="00714CD7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في شركة تكامل لخدمات الأعمال القابضة</w:t>
            </w:r>
            <w:r w:rsidR="00714C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، وذلك من خلال تطبيق النظام التقني (إي-</w:t>
            </w:r>
            <w:proofErr w:type="spellStart"/>
            <w:r w:rsidR="00714C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تاسك</w:t>
            </w:r>
            <w:proofErr w:type="spellEnd"/>
            <w:r w:rsidR="00714CD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) لتنظيم عملية إدارة العمل عن بعد بين الشركة والموظف.</w:t>
            </w:r>
          </w:p>
        </w:tc>
      </w:tr>
      <w:tr w:rsidR="003304E3" w:rsidTr="00FC2313">
        <w:tc>
          <w:tcPr>
            <w:tcW w:w="9640" w:type="dxa"/>
          </w:tcPr>
          <w:p w:rsidR="0053145F" w:rsidRDefault="00FC2313" w:rsidP="00503B84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    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وفي سبيل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تحقيق 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المشروع ل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أهداف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ه 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المرجوة</w:t>
            </w:r>
            <w:r w:rsidR="00435D6B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6547F8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عقد اتفاقيات شر</w:t>
            </w:r>
            <w:r w:rsidR="00587D5B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</w:t>
            </w:r>
            <w:r w:rsidR="006547F8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ة </w:t>
            </w:r>
            <w:r w:rsidR="006547F8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وتعاون </w:t>
            </w:r>
            <w:r w:rsidR="0017304C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مع كبرى الشركات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والجهات</w:t>
            </w:r>
            <w:r w:rsidR="0017304C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لتوفير فرص وظيفية أكثر اماناً لطالبي الوظائف، ومن أهم شركاء النجاح </w:t>
            </w:r>
            <w:proofErr w:type="spellStart"/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لإي</w:t>
            </w:r>
            <w:proofErr w:type="spellEnd"/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-دوام (</w:t>
            </w:r>
            <w:r w:rsidR="0053145F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شركة</w:t>
            </w:r>
            <w:r w:rsidR="00FB6FB7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البواني المحدودة المتخصصة في </w:t>
            </w:r>
            <w:r w:rsidR="008A366E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التطوير </w:t>
            </w:r>
            <w:r w:rsidR="00F14467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والاستثمار العقاري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) و(</w:t>
            </w:r>
            <w:r w:rsidR="0053145F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مؤسسة</w:t>
            </w:r>
            <w:r w:rsidR="0053145F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كافل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لرعاية الايتام).</w:t>
            </w:r>
          </w:p>
          <w:p w:rsidR="00204944" w:rsidRDefault="00FC2313" w:rsidP="00204944">
            <w:pPr>
              <w:spacing w:line="276" w:lineRule="auto"/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      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أيضاً أهتم </w:t>
            </w:r>
            <w:r w:rsidR="00587D5B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إي 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-</w:t>
            </w:r>
            <w:r w:rsidR="00587D5B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دوام 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الباحثين عن عمل من 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مستخدمي الجوال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وسهل ل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هم التسجيل 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السريع وإمكانية</w:t>
            </w:r>
            <w:r w:rsidR="00204944" w:rsidRPr="00E611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الدخول على البوابة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53145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 خلال الجوال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، ليس هذا فقط ايضاً فعل المشروع خدمة استقبال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بيانات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</w:t>
            </w:r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سريعة على </w:t>
            </w:r>
            <w:proofErr w:type="spellStart"/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الواتس</w:t>
            </w:r>
            <w:proofErr w:type="spellEnd"/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اب من </w:t>
            </w:r>
            <w:bookmarkStart w:id="0" w:name="_GoBack"/>
            <w:bookmarkEnd w:id="0"/>
            <w:r w:rsidR="00503B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خلال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رقم </w:t>
            </w:r>
            <w:r>
              <w:rPr>
                <w:rFonts w:hint="cs"/>
                <w:rtl/>
              </w:rPr>
              <w:t>+</w:t>
            </w:r>
            <w:r w:rsidR="00503B84" w:rsidRPr="00503B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966569939212</w:t>
            </w:r>
          </w:p>
          <w:p w:rsidR="00204944" w:rsidRDefault="00FC2313" w:rsidP="00FC2313">
            <w:pPr>
              <w:spacing w:line="276" w:lineRule="auto"/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 تتردد وشارك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أصدقاءك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الآن</w:t>
            </w:r>
            <w:r w:rsidR="0020494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عسى تكن سبباً في حصولهم على فرصة عمل مناسبة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توفر حياة كريمة لهم ولأسرتهم.</w:t>
            </w:r>
          </w:p>
          <w:p w:rsidR="007A6BFE" w:rsidRPr="00E61184" w:rsidRDefault="00F62AF9" w:rsidP="00204944">
            <w:pPr>
              <w:spacing w:line="276" w:lineRule="auto"/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hyperlink r:id="rId8" w:history="1">
              <w:r w:rsidR="00D34912" w:rsidRPr="00E61184">
                <w:rPr>
                  <w:rStyle w:val="Hyperlink"/>
                  <w:rFonts w:ascii="Janna LT" w:hAnsi="Janna LT" w:cs="Janna LT"/>
                  <w:sz w:val="24"/>
                  <w:szCs w:val="24"/>
                  <w:lang w:bidi="ar-EG"/>
                </w:rPr>
                <w:t>http://edawam.com</w:t>
              </w:r>
              <w:r w:rsidR="00D34912" w:rsidRPr="00E61184">
                <w:rPr>
                  <w:rStyle w:val="Hyperlink"/>
                  <w:rFonts w:ascii="Janna LT" w:hAnsi="Janna LT" w:cs="Janna LT"/>
                  <w:sz w:val="24"/>
                  <w:szCs w:val="24"/>
                  <w:rtl/>
                  <w:lang w:bidi="ar-EG"/>
                </w:rPr>
                <w:t>/</w:t>
              </w:r>
            </w:hyperlink>
          </w:p>
        </w:tc>
      </w:tr>
    </w:tbl>
    <w:p w:rsidR="002B1E80" w:rsidRDefault="002B1E80" w:rsidP="00D3718F">
      <w:pPr>
        <w:jc w:val="both"/>
        <w:rPr>
          <w:rFonts w:hint="cs"/>
          <w:lang w:bidi="ar-EG"/>
        </w:rPr>
      </w:pPr>
    </w:p>
    <w:sectPr w:rsidR="002B1E80" w:rsidSect="00522DC0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F9" w:rsidRDefault="00F62AF9" w:rsidP="0076348F">
      <w:pPr>
        <w:spacing w:after="0" w:line="240" w:lineRule="auto"/>
      </w:pPr>
      <w:r>
        <w:separator/>
      </w:r>
    </w:p>
  </w:endnote>
  <w:endnote w:type="continuationSeparator" w:id="0">
    <w:p w:rsidR="00F62AF9" w:rsidRDefault="00F62AF9" w:rsidP="0076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66177663"/>
      <w:docPartObj>
        <w:docPartGallery w:val="Page Numbers (Bottom of Page)"/>
        <w:docPartUnique/>
      </w:docPartObj>
    </w:sdtPr>
    <w:sdtEndPr/>
    <w:sdtContent>
      <w:p w:rsidR="0076348F" w:rsidRDefault="00204944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F8802BA" wp14:editId="1FDD83F9">
                  <wp:simplePos x="0" y="0"/>
                  <wp:positionH relativeFrom="page">
                    <wp:posOffset>-5586412</wp:posOffset>
                  </wp:positionH>
                  <wp:positionV relativeFrom="paragraph">
                    <wp:posOffset>-4296093</wp:posOffset>
                  </wp:positionV>
                  <wp:extent cx="11325225" cy="133350"/>
                  <wp:effectExtent l="0" t="4762" r="4762" b="4763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11325225" cy="1333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6D20DB1" id="Rectangle 2" o:spid="_x0000_s1026" style="position:absolute;left:0;text-align:left;margin-left:-439.85pt;margin-top:-338.3pt;width:891.75pt;height:10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" fillcolor="#375623 [1609]" stroked="f" strokeweight="1pt">
                  <w10:wrap anchorx="page"/>
                </v:rect>
              </w:pict>
            </mc:Fallback>
          </mc:AlternateContent>
        </w:r>
        <w:r w:rsidR="0076348F">
          <w:fldChar w:fldCharType="begin"/>
        </w:r>
        <w:r w:rsidR="0076348F">
          <w:instrText xml:space="preserve"> PAGE   \* MERGEFORMAT </w:instrText>
        </w:r>
        <w:r w:rsidR="0076348F">
          <w:fldChar w:fldCharType="separate"/>
        </w:r>
        <w:r w:rsidR="00FC2313">
          <w:rPr>
            <w:noProof/>
            <w:rtl/>
          </w:rPr>
          <w:t>1</w:t>
        </w:r>
        <w:r w:rsidR="0076348F">
          <w:rPr>
            <w:noProof/>
          </w:rPr>
          <w:fldChar w:fldCharType="end"/>
        </w:r>
      </w:p>
    </w:sdtContent>
  </w:sdt>
  <w:p w:rsidR="0076348F" w:rsidRDefault="0020494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E4DB9" wp14:editId="5EB87E55">
              <wp:simplePos x="0" y="0"/>
              <wp:positionH relativeFrom="page">
                <wp:posOffset>0</wp:posOffset>
              </wp:positionH>
              <wp:positionV relativeFrom="paragraph">
                <wp:posOffset>443230</wp:posOffset>
              </wp:positionV>
              <wp:extent cx="7553325" cy="1619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619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BBAB2" id="Rectangle 1" o:spid="_x0000_s1026" style="position:absolute;left:0;text-align:left;margin-left:0;margin-top:34.9pt;width:59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" fillcolor="#375623 [1609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F9" w:rsidRDefault="00F62AF9" w:rsidP="0076348F">
      <w:pPr>
        <w:spacing w:after="0" w:line="240" w:lineRule="auto"/>
      </w:pPr>
      <w:r>
        <w:separator/>
      </w:r>
    </w:p>
  </w:footnote>
  <w:footnote w:type="continuationSeparator" w:id="0">
    <w:p w:rsidR="00F62AF9" w:rsidRDefault="00F62AF9" w:rsidP="00763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E3"/>
    <w:rsid w:val="00007AE2"/>
    <w:rsid w:val="000161CA"/>
    <w:rsid w:val="000503A8"/>
    <w:rsid w:val="0005087A"/>
    <w:rsid w:val="00056FAF"/>
    <w:rsid w:val="000B7347"/>
    <w:rsid w:val="000D08C3"/>
    <w:rsid w:val="000F706E"/>
    <w:rsid w:val="00111824"/>
    <w:rsid w:val="00122160"/>
    <w:rsid w:val="00123847"/>
    <w:rsid w:val="0013161A"/>
    <w:rsid w:val="00151965"/>
    <w:rsid w:val="001536EC"/>
    <w:rsid w:val="00154AF3"/>
    <w:rsid w:val="00157718"/>
    <w:rsid w:val="00163CD0"/>
    <w:rsid w:val="00172E92"/>
    <w:rsid w:val="0017304C"/>
    <w:rsid w:val="001865F7"/>
    <w:rsid w:val="001F3A31"/>
    <w:rsid w:val="00204944"/>
    <w:rsid w:val="00205D5E"/>
    <w:rsid w:val="0021654F"/>
    <w:rsid w:val="00221930"/>
    <w:rsid w:val="002241A3"/>
    <w:rsid w:val="00244FF0"/>
    <w:rsid w:val="00264119"/>
    <w:rsid w:val="00286AEC"/>
    <w:rsid w:val="002A1336"/>
    <w:rsid w:val="002A2487"/>
    <w:rsid w:val="002B1E80"/>
    <w:rsid w:val="002C0599"/>
    <w:rsid w:val="002C1A12"/>
    <w:rsid w:val="002D1AD7"/>
    <w:rsid w:val="002D3270"/>
    <w:rsid w:val="002D754B"/>
    <w:rsid w:val="002E52B0"/>
    <w:rsid w:val="002F45C7"/>
    <w:rsid w:val="00303037"/>
    <w:rsid w:val="003109C3"/>
    <w:rsid w:val="00317633"/>
    <w:rsid w:val="003304E3"/>
    <w:rsid w:val="00336758"/>
    <w:rsid w:val="0033693D"/>
    <w:rsid w:val="00344BE2"/>
    <w:rsid w:val="003566AC"/>
    <w:rsid w:val="00356F25"/>
    <w:rsid w:val="00376316"/>
    <w:rsid w:val="003A54CA"/>
    <w:rsid w:val="003B257B"/>
    <w:rsid w:val="003C60AB"/>
    <w:rsid w:val="003F0D73"/>
    <w:rsid w:val="003F288B"/>
    <w:rsid w:val="003F47FF"/>
    <w:rsid w:val="004105B1"/>
    <w:rsid w:val="00421B71"/>
    <w:rsid w:val="00421F1D"/>
    <w:rsid w:val="00435D6B"/>
    <w:rsid w:val="00437E21"/>
    <w:rsid w:val="00441BAD"/>
    <w:rsid w:val="00443CF6"/>
    <w:rsid w:val="00466ED0"/>
    <w:rsid w:val="004767BF"/>
    <w:rsid w:val="0047729B"/>
    <w:rsid w:val="00492A62"/>
    <w:rsid w:val="004A5A88"/>
    <w:rsid w:val="004B1D24"/>
    <w:rsid w:val="004C330C"/>
    <w:rsid w:val="004C6F8A"/>
    <w:rsid w:val="004C7DBC"/>
    <w:rsid w:val="00503B84"/>
    <w:rsid w:val="00522DC0"/>
    <w:rsid w:val="0053145F"/>
    <w:rsid w:val="005314DF"/>
    <w:rsid w:val="00542BC5"/>
    <w:rsid w:val="00555642"/>
    <w:rsid w:val="0055756D"/>
    <w:rsid w:val="005623AB"/>
    <w:rsid w:val="00587D5B"/>
    <w:rsid w:val="005903D6"/>
    <w:rsid w:val="00594C63"/>
    <w:rsid w:val="005A347E"/>
    <w:rsid w:val="005E0199"/>
    <w:rsid w:val="006038B4"/>
    <w:rsid w:val="0060700A"/>
    <w:rsid w:val="00615329"/>
    <w:rsid w:val="006178B2"/>
    <w:rsid w:val="0063635D"/>
    <w:rsid w:val="006404BF"/>
    <w:rsid w:val="00645A9D"/>
    <w:rsid w:val="006547F8"/>
    <w:rsid w:val="00670C3A"/>
    <w:rsid w:val="006733CE"/>
    <w:rsid w:val="006803B2"/>
    <w:rsid w:val="006857B0"/>
    <w:rsid w:val="006A6E43"/>
    <w:rsid w:val="006B0E85"/>
    <w:rsid w:val="006B0EAC"/>
    <w:rsid w:val="006D10AE"/>
    <w:rsid w:val="006F3B18"/>
    <w:rsid w:val="00714CD7"/>
    <w:rsid w:val="00720688"/>
    <w:rsid w:val="00731136"/>
    <w:rsid w:val="00732B0F"/>
    <w:rsid w:val="00754647"/>
    <w:rsid w:val="0076348F"/>
    <w:rsid w:val="0076738B"/>
    <w:rsid w:val="007757F4"/>
    <w:rsid w:val="00790822"/>
    <w:rsid w:val="007A6BFE"/>
    <w:rsid w:val="007D2422"/>
    <w:rsid w:val="007E2441"/>
    <w:rsid w:val="007F1AB1"/>
    <w:rsid w:val="007F51ED"/>
    <w:rsid w:val="007F6B43"/>
    <w:rsid w:val="008014FD"/>
    <w:rsid w:val="008041DB"/>
    <w:rsid w:val="00805843"/>
    <w:rsid w:val="00815BD0"/>
    <w:rsid w:val="00817D84"/>
    <w:rsid w:val="00832372"/>
    <w:rsid w:val="008357DF"/>
    <w:rsid w:val="008447C0"/>
    <w:rsid w:val="00872567"/>
    <w:rsid w:val="008863FF"/>
    <w:rsid w:val="0089159A"/>
    <w:rsid w:val="00892DE2"/>
    <w:rsid w:val="008A0A90"/>
    <w:rsid w:val="008A366E"/>
    <w:rsid w:val="008A5596"/>
    <w:rsid w:val="008A5AE9"/>
    <w:rsid w:val="008B2FB0"/>
    <w:rsid w:val="008B6971"/>
    <w:rsid w:val="008D11AC"/>
    <w:rsid w:val="008E11EE"/>
    <w:rsid w:val="008E7BFA"/>
    <w:rsid w:val="009264E1"/>
    <w:rsid w:val="009441C7"/>
    <w:rsid w:val="0095257F"/>
    <w:rsid w:val="009876D5"/>
    <w:rsid w:val="009A72CE"/>
    <w:rsid w:val="009C5B32"/>
    <w:rsid w:val="009F270F"/>
    <w:rsid w:val="009F2E78"/>
    <w:rsid w:val="00A009A3"/>
    <w:rsid w:val="00A24B71"/>
    <w:rsid w:val="00A2569E"/>
    <w:rsid w:val="00A26F8F"/>
    <w:rsid w:val="00A5021A"/>
    <w:rsid w:val="00A9313C"/>
    <w:rsid w:val="00A93DF5"/>
    <w:rsid w:val="00A958A9"/>
    <w:rsid w:val="00AC6334"/>
    <w:rsid w:val="00AD6B18"/>
    <w:rsid w:val="00AE4DEA"/>
    <w:rsid w:val="00AE6342"/>
    <w:rsid w:val="00AF0359"/>
    <w:rsid w:val="00B00B18"/>
    <w:rsid w:val="00B110F4"/>
    <w:rsid w:val="00B1295E"/>
    <w:rsid w:val="00B16BF7"/>
    <w:rsid w:val="00B26490"/>
    <w:rsid w:val="00B2654A"/>
    <w:rsid w:val="00B50BCF"/>
    <w:rsid w:val="00B627A6"/>
    <w:rsid w:val="00B82D5F"/>
    <w:rsid w:val="00B83550"/>
    <w:rsid w:val="00B85F4C"/>
    <w:rsid w:val="00B86470"/>
    <w:rsid w:val="00BA145F"/>
    <w:rsid w:val="00BA3481"/>
    <w:rsid w:val="00BB6A71"/>
    <w:rsid w:val="00BD6D4F"/>
    <w:rsid w:val="00C053C3"/>
    <w:rsid w:val="00C20737"/>
    <w:rsid w:val="00C27B5A"/>
    <w:rsid w:val="00C3071A"/>
    <w:rsid w:val="00C422D9"/>
    <w:rsid w:val="00C510E8"/>
    <w:rsid w:val="00C55B25"/>
    <w:rsid w:val="00C6534C"/>
    <w:rsid w:val="00C76F1F"/>
    <w:rsid w:val="00C83C0F"/>
    <w:rsid w:val="00C8531A"/>
    <w:rsid w:val="00C9699E"/>
    <w:rsid w:val="00CA71AF"/>
    <w:rsid w:val="00CD1D45"/>
    <w:rsid w:val="00CF6C9C"/>
    <w:rsid w:val="00CF72EA"/>
    <w:rsid w:val="00D07525"/>
    <w:rsid w:val="00D13C56"/>
    <w:rsid w:val="00D34912"/>
    <w:rsid w:val="00D3718F"/>
    <w:rsid w:val="00D41577"/>
    <w:rsid w:val="00D429BB"/>
    <w:rsid w:val="00D55EEB"/>
    <w:rsid w:val="00D626DA"/>
    <w:rsid w:val="00D75287"/>
    <w:rsid w:val="00D80982"/>
    <w:rsid w:val="00D82E4E"/>
    <w:rsid w:val="00D973D8"/>
    <w:rsid w:val="00DA2061"/>
    <w:rsid w:val="00DC5D4D"/>
    <w:rsid w:val="00DD3212"/>
    <w:rsid w:val="00E0328E"/>
    <w:rsid w:val="00E1660B"/>
    <w:rsid w:val="00E33F0A"/>
    <w:rsid w:val="00E40F62"/>
    <w:rsid w:val="00E61184"/>
    <w:rsid w:val="00E76EE1"/>
    <w:rsid w:val="00EC150C"/>
    <w:rsid w:val="00EF2EF7"/>
    <w:rsid w:val="00F02E3C"/>
    <w:rsid w:val="00F14467"/>
    <w:rsid w:val="00F2432B"/>
    <w:rsid w:val="00F277EA"/>
    <w:rsid w:val="00F615A0"/>
    <w:rsid w:val="00F62AF9"/>
    <w:rsid w:val="00F66F8B"/>
    <w:rsid w:val="00FA4953"/>
    <w:rsid w:val="00FB268F"/>
    <w:rsid w:val="00FB6FB7"/>
    <w:rsid w:val="00FC2313"/>
    <w:rsid w:val="00FD03EA"/>
    <w:rsid w:val="00FD12B4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0312542-33FE-4C1B-BB74-353C593C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49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3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8F"/>
  </w:style>
  <w:style w:type="paragraph" w:styleId="Footer">
    <w:name w:val="footer"/>
    <w:basedOn w:val="Normal"/>
    <w:link w:val="FooterChar"/>
    <w:uiPriority w:val="99"/>
    <w:unhideWhenUsed/>
    <w:rsid w:val="00763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8F"/>
  </w:style>
  <w:style w:type="character" w:customStyle="1" w:styleId="apple-converted-space">
    <w:name w:val="apple-converted-space"/>
    <w:basedOn w:val="DefaultParagraphFont"/>
    <w:rsid w:val="00CF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wa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awa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F132-8410-418D-83F3-42C4AF48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</dc:creator>
  <cp:keywords/>
  <dc:description/>
  <cp:lastModifiedBy>Doaaa</cp:lastModifiedBy>
  <cp:revision>229</cp:revision>
  <dcterms:created xsi:type="dcterms:W3CDTF">2015-01-07T08:07:00Z</dcterms:created>
  <dcterms:modified xsi:type="dcterms:W3CDTF">2015-01-13T09:01:00Z</dcterms:modified>
</cp:coreProperties>
</file>