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Traditional Arabic" w:cs="Traditional Arabic" w:eastAsia="Traditional Arabic" w:hAnsi="Traditional Arabic"/>
          <w:sz w:val="30"/>
          <w:szCs w:val="30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rtl w:val="1"/>
        </w:rPr>
        <w:t xml:space="preserve">بسم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rtl w:val="1"/>
        </w:rPr>
        <w:t xml:space="preserve">الرحمن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30"/>
          <w:szCs w:val="30"/>
          <w:rtl w:val="1"/>
        </w:rPr>
        <w:t xml:space="preserve">الرحيم</w:t>
      </w:r>
    </w:p>
    <w:p w:rsidR="00000000" w:rsidDel="00000000" w:rsidP="00000000" w:rsidRDefault="00000000" w:rsidRPr="00000000" w14:paraId="00000002">
      <w:pPr>
        <w:bidi w:val="1"/>
        <w:spacing w:line="276" w:lineRule="auto"/>
        <w:jc w:val="center"/>
        <w:rPr>
          <w:color w:val="006600"/>
          <w:sz w:val="28"/>
          <w:szCs w:val="28"/>
          <w:u w:val="single"/>
        </w:rPr>
      </w:pP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عقد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شراكة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لتنفيذ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مشروع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العمل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عن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color w:val="006600"/>
          <w:sz w:val="28"/>
          <w:szCs w:val="28"/>
          <w:u w:val="single"/>
          <w:rtl w:val="1"/>
        </w:rPr>
        <w:t xml:space="preserve">بعد</w:t>
      </w:r>
    </w:p>
    <w:p w:rsidR="00000000" w:rsidDel="00000000" w:rsidP="00000000" w:rsidRDefault="00000000" w:rsidRPr="00000000" w14:paraId="00000003">
      <w:pPr>
        <w:bidi w:val="1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الحمد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وحده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والصلاة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والسلام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نبي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بعده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،،،</w:t>
      </w:r>
    </w:p>
    <w:p w:rsidR="00000000" w:rsidDel="00000000" w:rsidP="00000000" w:rsidRDefault="00000000" w:rsidRPr="00000000" w14:paraId="00000004">
      <w:pPr>
        <w:bidi w:val="1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إنه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الرياض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يوم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السبت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 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بتاريخ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   29/ 7 / 1434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هـ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الموافق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  8/ 6 / 2013 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الاتفاق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Simplified Arabic" w:cs="Simplified Arabic" w:eastAsia="Simplified Arabic" w:hAnsi="Simplified Arabic"/>
          <w:b w:val="1"/>
          <w:color w:val="00660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الطرف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الأول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مؤسسة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ملتقى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والبرمجة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. </w:t>
      </w:r>
    </w:p>
    <w:p w:rsidR="00000000" w:rsidDel="00000000" w:rsidP="00000000" w:rsidRDefault="00000000" w:rsidRPr="00000000" w14:paraId="00000006">
      <w:pPr>
        <w:bidi w:val="1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ويمثلها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المدير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 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الأستاذ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/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صالح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يوسف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الدوسري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الكتروني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saleh@qvsite.com</w:t>
        </w:r>
      </w:hyperlink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التجاري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رقم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( 4030175667) 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هاتف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وفاكس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( 026917817) 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جوال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( 0505702313) </w:t>
      </w:r>
    </w:p>
    <w:p w:rsidR="00000000" w:rsidDel="00000000" w:rsidP="00000000" w:rsidRDefault="00000000" w:rsidRPr="00000000" w14:paraId="00000008">
      <w:pPr>
        <w:bidi w:val="1"/>
        <w:spacing w:line="276" w:lineRule="auto"/>
        <w:rPr>
          <w:rFonts w:ascii="Simplified Arabic" w:cs="Simplified Arabic" w:eastAsia="Simplified Arabic" w:hAnsi="Simplified Arabic"/>
          <w:b w:val="1"/>
          <w:color w:val="006600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الطرف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الثاني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جمعية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الإعاقة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الحركية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6600"/>
          <w:rtl w:val="1"/>
        </w:rPr>
        <w:t xml:space="preserve">للكبار</w:t>
      </w:r>
    </w:p>
    <w:p w:rsidR="00000000" w:rsidDel="00000000" w:rsidP="00000000" w:rsidRDefault="00000000" w:rsidRPr="00000000" w14:paraId="00000009">
      <w:pPr>
        <w:bidi w:val="1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ويمثلها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رئيس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مجلس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الادارة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المهندس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/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ناصر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المطوع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هاتف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( 920009882) 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فاكس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   2914146 /01 )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الإلكتروني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(_____________________)</w:t>
      </w:r>
    </w:p>
    <w:p w:rsidR="00000000" w:rsidDel="00000000" w:rsidP="00000000" w:rsidRDefault="00000000" w:rsidRPr="00000000" w14:paraId="0000000B">
      <w:pPr>
        <w:bidi w:val="1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360" w:lineRule="auto"/>
        <w:jc w:val="center"/>
        <w:rPr>
          <w:color w:val="006600"/>
          <w:sz w:val="26"/>
          <w:szCs w:val="26"/>
          <w:u w:val="single"/>
        </w:rPr>
      </w:pPr>
      <w:r w:rsidDel="00000000" w:rsidR="00000000" w:rsidRPr="00000000">
        <w:rPr>
          <w:color w:val="006600"/>
          <w:sz w:val="26"/>
          <w:szCs w:val="26"/>
          <w:u w:val="single"/>
          <w:rtl w:val="1"/>
        </w:rPr>
        <w:t xml:space="preserve">تمهيد</w:t>
      </w:r>
    </w:p>
    <w:p w:rsidR="00000000" w:rsidDel="00000000" w:rsidP="00000000" w:rsidRDefault="00000000" w:rsidRPr="00000000" w14:paraId="0000000D">
      <w:pPr>
        <w:bidi w:val="1"/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2"/>
          <w:szCs w:val="22"/>
          <w:rtl w:val="1"/>
        </w:rPr>
        <w:t xml:space="preserve">  </w:t>
      </w:r>
      <w:r w:rsidDel="00000000" w:rsidR="00000000" w:rsidRPr="00000000">
        <w:rPr>
          <w:sz w:val="22"/>
          <w:szCs w:val="22"/>
          <w:rtl w:val="1"/>
        </w:rPr>
        <w:t xml:space="preserve">تمهيد</w:t>
      </w:r>
      <w:r w:rsidDel="00000000" w:rsidR="00000000" w:rsidRPr="00000000">
        <w:rPr>
          <w:sz w:val="22"/>
          <w:szCs w:val="22"/>
          <w:rtl w:val="1"/>
        </w:rPr>
        <w:t xml:space="preserve"> :</w:t>
      </w:r>
    </w:p>
    <w:p w:rsidR="00000000" w:rsidDel="00000000" w:rsidP="00000000" w:rsidRDefault="00000000" w:rsidRPr="00000000" w14:paraId="0000000E">
      <w:pPr>
        <w:bidi w:val="1"/>
        <w:ind w:left="34" w:firstLine="0"/>
        <w:jc w:val="both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مؤسسة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متخصصة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بالنظم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التقنية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وتصميم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المواقع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الالكترونية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والبرامج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المتخصصة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والطرف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جمعية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خيرية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تسعى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لتوظيف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ذوي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الاعاقة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بأساليب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حديثة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تضمن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الإنتاج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والأداء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المتميز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والتطوير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الاتفاق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الدخول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 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شراكة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تنفيذ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مشروع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يجمع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خبرات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لتنفيذ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موقع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ونظام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الكتروني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للتوظيف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)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بصورة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علمية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وتقنية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متميزة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تنفيذه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يتوافق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طبيعة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طرف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ind w:left="34" w:firstLine="0"/>
        <w:jc w:val="both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ولذا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وهما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بكامل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الأوصاف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والأهلية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المعتبرة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واللازمة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لصحة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التصرفات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شرعا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ونظاما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ind w:left="34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1"/>
        </w:rPr>
        <w:t xml:space="preserve">البند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الاول</w:t>
      </w:r>
      <w:r w:rsidDel="00000000" w:rsidR="00000000" w:rsidRPr="00000000">
        <w:rPr>
          <w:rFonts w:ascii="PT" w:cs="PT" w:eastAsia="PT" w:hAnsi="PT"/>
          <w:sz w:val="22"/>
          <w:szCs w:val="22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ind w:left="34" w:firstLine="0"/>
        <w:jc w:val="both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يعتبر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التمهيد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أعلاه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جزء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يتجزأ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العقد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ومكمل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2">
      <w:pPr>
        <w:bidi w:val="1"/>
        <w:ind w:left="34" w:firstLine="0"/>
        <w:jc w:val="both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1"/>
        </w:rPr>
        <w:t xml:space="preserve">البند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الثاني</w:t>
      </w:r>
      <w:r w:rsidDel="00000000" w:rsidR="00000000" w:rsidRPr="00000000">
        <w:rPr>
          <w:sz w:val="22"/>
          <w:szCs w:val="22"/>
          <w:rtl w:val="1"/>
        </w:rPr>
        <w:t xml:space="preserve"> : </w:t>
      </w:r>
      <w:r w:rsidDel="00000000" w:rsidR="00000000" w:rsidRPr="00000000">
        <w:rPr>
          <w:sz w:val="22"/>
          <w:szCs w:val="22"/>
          <w:rtl w:val="1"/>
        </w:rPr>
        <w:t xml:space="preserve">نطاق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المشروع</w:t>
      </w:r>
      <w:r w:rsidDel="00000000" w:rsidR="00000000" w:rsidRPr="00000000">
        <w:rPr>
          <w:sz w:val="22"/>
          <w:szCs w:val="22"/>
          <w:rtl w:val="1"/>
        </w:rPr>
        <w:t xml:space="preserve"> :</w:t>
      </w:r>
    </w:p>
    <w:p w:rsidR="00000000" w:rsidDel="00000000" w:rsidP="00000000" w:rsidRDefault="00000000" w:rsidRPr="00000000" w14:paraId="00000014">
      <w:pPr>
        <w:bidi w:val="1"/>
        <w:ind w:left="34" w:firstLine="0"/>
        <w:jc w:val="both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تنفيذ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الكتروني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وموقع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للتوظيف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العادي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والتوظيف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وإدارة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يختص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بذوي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الاعاقة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الحركية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الكبار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انحاء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المملكة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bidi w:val="1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1"/>
        </w:rPr>
        <w:t xml:space="preserve">البند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الثالث</w:t>
      </w:r>
      <w:r w:rsidDel="00000000" w:rsidR="00000000" w:rsidRPr="00000000">
        <w:rPr>
          <w:sz w:val="22"/>
          <w:szCs w:val="22"/>
          <w:rtl w:val="1"/>
        </w:rPr>
        <w:t xml:space="preserve">: " </w:t>
      </w:r>
      <w:r w:rsidDel="00000000" w:rsidR="00000000" w:rsidRPr="00000000">
        <w:rPr>
          <w:sz w:val="22"/>
          <w:szCs w:val="22"/>
          <w:rtl w:val="1"/>
        </w:rPr>
        <w:t xml:space="preserve">التزامات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الطرف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الأول</w:t>
      </w:r>
      <w:r w:rsidDel="00000000" w:rsidR="00000000" w:rsidRPr="00000000">
        <w:rPr>
          <w:sz w:val="22"/>
          <w:szCs w:val="22"/>
          <w:rtl w:val="1"/>
        </w:rPr>
        <w:t xml:space="preserve">"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يلتزم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بتنفيذ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يحتويه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يلتزم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بتنفيذ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إلكتروني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ليقوم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بنشر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وتطبيقه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يلتزم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بدعم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بالأفكار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والخدمات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المتميزة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دائمة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لتطوير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واستقراره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يلتزم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والمتابعة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والتنفيذ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الكترونيا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يلتزم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للمشكلات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تقنيا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الامكان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يلتزم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بالمتابعة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والمساعدة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المذكورة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 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تقنيا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الاستشارة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الممكنة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تدريب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موظفين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موظفي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أعمال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تشغيل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ind w:left="720" w:firstLine="0"/>
        <w:rPr>
          <w:rFonts w:ascii="Traditional Arabic" w:cs="Traditional Arabic" w:eastAsia="Traditional Arabic" w:hAnsi="Traditional Arabic"/>
          <w:b w:val="1"/>
          <w:color w:val="f79646"/>
          <w:sz w:val="34"/>
          <w:szCs w:val="34"/>
        </w:rPr>
      </w:pPr>
      <w:r w:rsidDel="00000000" w:rsidR="00000000" w:rsidRPr="00000000">
        <w:rPr>
          <w:sz w:val="22"/>
          <w:szCs w:val="22"/>
          <w:rtl w:val="1"/>
        </w:rPr>
        <w:t xml:space="preserve">البند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الرابع</w:t>
      </w:r>
      <w:r w:rsidDel="00000000" w:rsidR="00000000" w:rsidRPr="00000000">
        <w:rPr>
          <w:sz w:val="22"/>
          <w:szCs w:val="22"/>
          <w:rtl w:val="1"/>
        </w:rPr>
        <w:t xml:space="preserve">: " </w:t>
      </w:r>
      <w:r w:rsidDel="00000000" w:rsidR="00000000" w:rsidRPr="00000000">
        <w:rPr>
          <w:sz w:val="22"/>
          <w:szCs w:val="22"/>
          <w:rtl w:val="1"/>
        </w:rPr>
        <w:t xml:space="preserve">التزامات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الطرف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الثاني</w:t>
      </w:r>
      <w:r w:rsidDel="00000000" w:rsidR="00000000" w:rsidRPr="00000000">
        <w:rPr>
          <w:sz w:val="22"/>
          <w:szCs w:val="22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إمداد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بجميع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تساعده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الإلكتروني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سليمة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خبراته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بمجال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الحركية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يلتزم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للجهات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الحكومية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والتجارية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لاستقطاب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الدعم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لإنجاز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والمتابعة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معهم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يلتزم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باستخراج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التصاريح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الرسمية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بالمملكة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بمجال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والتدريب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الحاجة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ويعين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موظف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منسق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ارتباط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أطراف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يلتزم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بتقديم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التعريفية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لذوي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والشركات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والوسائل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ind w:left="720" w:firstLine="0"/>
        <w:rPr>
          <w:rFonts w:ascii="AGA Islamic Phrases" w:cs="AGA Islamic Phrases" w:eastAsia="AGA Islamic Phrases" w:hAnsi="AGA Islamic Phrases"/>
          <w:sz w:val="22"/>
          <w:szCs w:val="22"/>
        </w:rPr>
      </w:pPr>
      <w:r w:rsidDel="00000000" w:rsidR="00000000" w:rsidRPr="00000000">
        <w:rPr>
          <w:sz w:val="22"/>
          <w:szCs w:val="22"/>
          <w:rtl w:val="1"/>
        </w:rPr>
        <w:t xml:space="preserve">البند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الخامس</w:t>
      </w:r>
      <w:r w:rsidDel="00000000" w:rsidR="00000000" w:rsidRPr="00000000">
        <w:rPr>
          <w:sz w:val="22"/>
          <w:szCs w:val="22"/>
          <w:rtl w:val="1"/>
        </w:rPr>
        <w:t xml:space="preserve"> : </w:t>
      </w:r>
      <w:r w:rsidDel="00000000" w:rsidR="00000000" w:rsidRPr="00000000">
        <w:rPr>
          <w:sz w:val="22"/>
          <w:szCs w:val="22"/>
          <w:rtl w:val="1"/>
        </w:rPr>
        <w:t xml:space="preserve">ضوابط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عامة</w:t>
      </w:r>
      <w:r w:rsidDel="00000000" w:rsidR="00000000" w:rsidRPr="00000000">
        <w:rPr>
          <w:sz w:val="22"/>
          <w:szCs w:val="2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والشراكة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حصرية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الإعاقة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الحركية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للكبار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الاتفاق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شراكة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سريان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يفسر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الأحوال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شراكة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باقي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أعمالهما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أنشطتهما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يجتهدا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إطلاق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اعلاميا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الامكانات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المتاحة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مصاريف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الاستشارات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القانونية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مصاريف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منظورة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المشترك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يتحملها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مناصفة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.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وتخصم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دخل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التنازل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حصته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بموافقة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كتابيا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hanging="360"/>
        <w:jc w:val="both"/>
        <w:rPr>
          <w:rFonts w:ascii="Traditional Arabic" w:cs="Traditional Arabic" w:eastAsia="Traditional Arabic" w:hAnsi="Traditional Arabic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المعلومات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والمواد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تداولها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وتبادلها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بخصوص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      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السادس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العائدات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وتوزيعها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4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  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يتوقع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عائدات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5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إيرادات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هدف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وقدرها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(2800)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ريـال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موظف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تعينه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5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إيرادات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التدريبية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البرنامج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لطالبي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الوظيفة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5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الرعايات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5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رسوم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الاشتراك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النظام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الالكتروني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الشهري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الشركات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5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54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توزيع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العائدات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8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منسوبي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نصيب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60%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الايراد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والباقي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84" w:right="0" w:hanging="36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تقسم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مناصفة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(50 % 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(50 % 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للطرف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لغير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 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54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>
          <w:rFonts w:ascii="AGA Islamic Phrases" w:cs="AGA Islamic Phrases" w:eastAsia="AGA Islamic Phrases" w:hAnsi="AGA Islamic Phrases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2"/>
          <w:szCs w:val="22"/>
          <w:rtl w:val="1"/>
        </w:rPr>
        <w:t xml:space="preserve">        </w:t>
      </w:r>
      <w:r w:rsidDel="00000000" w:rsidR="00000000" w:rsidRPr="00000000">
        <w:rPr>
          <w:sz w:val="22"/>
          <w:szCs w:val="22"/>
          <w:rtl w:val="1"/>
        </w:rPr>
        <w:t xml:space="preserve">البند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السادس</w:t>
      </w:r>
      <w:r w:rsidDel="00000000" w:rsidR="00000000" w:rsidRPr="00000000">
        <w:rPr>
          <w:sz w:val="22"/>
          <w:szCs w:val="22"/>
          <w:rtl w:val="1"/>
        </w:rPr>
        <w:t xml:space="preserve"> : </w:t>
      </w:r>
      <w:r w:rsidDel="00000000" w:rsidR="00000000" w:rsidRPr="00000000">
        <w:rPr>
          <w:sz w:val="22"/>
          <w:szCs w:val="22"/>
          <w:rtl w:val="1"/>
        </w:rPr>
        <w:t xml:space="preserve">مدة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المشروع</w:t>
      </w:r>
      <w:r w:rsidDel="00000000" w:rsidR="00000000" w:rsidRPr="00000000">
        <w:rPr>
          <w:sz w:val="22"/>
          <w:szCs w:val="22"/>
          <w:rtl w:val="1"/>
        </w:rPr>
        <w:t xml:space="preserve"> 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 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سنتين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هجريه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متتالية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تبدأ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التوقيع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يجدد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بشهرين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بموافقة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الطرفين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المكتوبة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مراعاة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ماورد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السادس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  /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الاتفاقية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9">
      <w:pPr>
        <w:bidi w:val="1"/>
        <w:rPr>
          <w:rFonts w:ascii="AGA Islamic Phrases" w:cs="AGA Islamic Phrases" w:eastAsia="AGA Islamic Phrases" w:hAnsi="AGA Islamic Phrases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2"/>
          <w:szCs w:val="22"/>
          <w:rtl w:val="1"/>
        </w:rPr>
        <w:t xml:space="preserve">       </w:t>
      </w:r>
      <w:r w:rsidDel="00000000" w:rsidR="00000000" w:rsidRPr="00000000">
        <w:rPr>
          <w:sz w:val="22"/>
          <w:szCs w:val="22"/>
          <w:rtl w:val="1"/>
        </w:rPr>
        <w:t xml:space="preserve">البند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السابع</w:t>
      </w:r>
      <w:r w:rsidDel="00000000" w:rsidR="00000000" w:rsidRPr="00000000">
        <w:rPr>
          <w:sz w:val="22"/>
          <w:szCs w:val="22"/>
          <w:rtl w:val="1"/>
        </w:rPr>
        <w:t xml:space="preserve">: </w:t>
      </w:r>
      <w:r w:rsidDel="00000000" w:rsidR="00000000" w:rsidRPr="00000000">
        <w:rPr>
          <w:sz w:val="22"/>
          <w:szCs w:val="22"/>
          <w:rtl w:val="1"/>
        </w:rPr>
        <w:t xml:space="preserve">النزاع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أو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الخلاف</w:t>
      </w:r>
      <w:r w:rsidDel="00000000" w:rsidR="00000000" w:rsidRPr="00000000">
        <w:rPr>
          <w:sz w:val="22"/>
          <w:szCs w:val="2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94" w:right="0" w:firstLine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اتفق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الطرفان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نزاع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بالطرق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الودية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تعذر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حله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المحاكم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المختصة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بمدينة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B">
      <w:pPr>
        <w:bidi w:val="1"/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2"/>
          <w:szCs w:val="22"/>
          <w:rtl w:val="1"/>
        </w:rPr>
        <w:t xml:space="preserve">      </w:t>
      </w:r>
      <w:r w:rsidDel="00000000" w:rsidR="00000000" w:rsidRPr="00000000">
        <w:rPr>
          <w:sz w:val="22"/>
          <w:szCs w:val="22"/>
          <w:rtl w:val="1"/>
        </w:rPr>
        <w:t xml:space="preserve">البند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الثامن</w:t>
      </w:r>
      <w:r w:rsidDel="00000000" w:rsidR="00000000" w:rsidRPr="00000000">
        <w:rPr>
          <w:sz w:val="22"/>
          <w:szCs w:val="22"/>
          <w:rtl w:val="1"/>
        </w:rPr>
        <w:t xml:space="preserve"> : </w:t>
      </w:r>
      <w:r w:rsidDel="00000000" w:rsidR="00000000" w:rsidRPr="00000000">
        <w:rPr>
          <w:sz w:val="22"/>
          <w:szCs w:val="22"/>
          <w:rtl w:val="1"/>
        </w:rPr>
        <w:t xml:space="preserve">نسخ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العقد</w:t>
      </w:r>
      <w:r w:rsidDel="00000000" w:rsidR="00000000" w:rsidRPr="00000000">
        <w:rPr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3C">
      <w:pPr>
        <w:bidi w:val="1"/>
        <w:ind w:left="34" w:firstLine="0"/>
        <w:rPr>
          <w:rFonts w:ascii="Traditional Arabic" w:cs="Traditional Arabic" w:eastAsia="Traditional Arabic" w:hAnsi="Traditional Arabic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ررت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الاتفاقية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(8)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بنود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نسختين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أصليتين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بيد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طرف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نسخة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للعمل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بموجبها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يعتمد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تعديل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مضمونه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إلا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بالموافقة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الكتابية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المتبادلة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الطرفين</w:t>
      </w:r>
      <w:r w:rsidDel="00000000" w:rsidR="00000000" w:rsidRPr="00000000">
        <w:rPr>
          <w:rFonts w:ascii="Traditional Arabic" w:cs="Traditional Arabic" w:eastAsia="Traditional Arabic" w:hAnsi="Traditional Arabic"/>
          <w:sz w:val="28"/>
          <w:szCs w:val="28"/>
          <w:rtl w:val="1"/>
        </w:rPr>
        <w:t xml:space="preserve">.                                      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aditional Arabic"/>
  <w:font w:name="Simplified Arabic"/>
  <w:font w:name="Times New Roman"/>
  <w:font w:name="Courier New"/>
  <w:font w:name="PT"/>
  <w:font w:name="AGA Islamic Phras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54" w:hanging="359.99999999999994"/>
      </w:pPr>
      <w:rPr>
        <w:rFonts w:ascii="Traditional Arabic" w:cs="Traditional Arabic" w:eastAsia="Traditional Arabic" w:hAnsi="Traditional Arabic"/>
      </w:rPr>
    </w:lvl>
    <w:lvl w:ilvl="1">
      <w:start w:val="1"/>
      <w:numFmt w:val="lowerLetter"/>
      <w:lvlText w:val="%2."/>
      <w:lvlJc w:val="left"/>
      <w:pPr>
        <w:ind w:left="1474" w:hanging="360"/>
      </w:pPr>
      <w:rPr/>
    </w:lvl>
    <w:lvl w:ilvl="2">
      <w:start w:val="1"/>
      <w:numFmt w:val="lowerRoman"/>
      <w:lvlText w:val="%3."/>
      <w:lvlJc w:val="right"/>
      <w:pPr>
        <w:ind w:left="2194" w:hanging="180"/>
      </w:pPr>
      <w:rPr/>
    </w:lvl>
    <w:lvl w:ilvl="3">
      <w:start w:val="1"/>
      <w:numFmt w:val="decimal"/>
      <w:lvlText w:val="%4."/>
      <w:lvlJc w:val="left"/>
      <w:pPr>
        <w:ind w:left="2914" w:hanging="360"/>
      </w:pPr>
      <w:rPr/>
    </w:lvl>
    <w:lvl w:ilvl="4">
      <w:start w:val="1"/>
      <w:numFmt w:val="lowerLetter"/>
      <w:lvlText w:val="%5."/>
      <w:lvlJc w:val="left"/>
      <w:pPr>
        <w:ind w:left="3634" w:hanging="360"/>
      </w:pPr>
      <w:rPr/>
    </w:lvl>
    <w:lvl w:ilvl="5">
      <w:start w:val="1"/>
      <w:numFmt w:val="lowerRoman"/>
      <w:lvlText w:val="%6."/>
      <w:lvlJc w:val="right"/>
      <w:pPr>
        <w:ind w:left="4354" w:hanging="180"/>
      </w:pPr>
      <w:rPr/>
    </w:lvl>
    <w:lvl w:ilvl="6">
      <w:start w:val="1"/>
      <w:numFmt w:val="decimal"/>
      <w:lvlText w:val="%7."/>
      <w:lvlJc w:val="left"/>
      <w:pPr>
        <w:ind w:left="5074" w:hanging="360"/>
      </w:pPr>
      <w:rPr/>
    </w:lvl>
    <w:lvl w:ilvl="7">
      <w:start w:val="1"/>
      <w:numFmt w:val="lowerLetter"/>
      <w:lvlText w:val="%8."/>
      <w:lvlJc w:val="left"/>
      <w:pPr>
        <w:ind w:left="5794" w:hanging="360"/>
      </w:pPr>
      <w:rPr/>
    </w:lvl>
    <w:lvl w:ilvl="8">
      <w:start w:val="1"/>
      <w:numFmt w:val="lowerRoman"/>
      <w:lvlText w:val="%9."/>
      <w:lvlJc w:val="right"/>
      <w:pPr>
        <w:ind w:left="6514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1384" w:hanging="360"/>
      </w:pPr>
      <w:rPr/>
    </w:lvl>
    <w:lvl w:ilvl="1">
      <w:start w:val="1"/>
      <w:numFmt w:val="lowerLetter"/>
      <w:lvlText w:val="%2."/>
      <w:lvlJc w:val="left"/>
      <w:pPr>
        <w:ind w:left="2104" w:hanging="360"/>
      </w:pPr>
      <w:rPr/>
    </w:lvl>
    <w:lvl w:ilvl="2">
      <w:start w:val="1"/>
      <w:numFmt w:val="lowerRoman"/>
      <w:lvlText w:val="%3."/>
      <w:lvlJc w:val="right"/>
      <w:pPr>
        <w:ind w:left="2824" w:hanging="180"/>
      </w:pPr>
      <w:rPr/>
    </w:lvl>
    <w:lvl w:ilvl="3">
      <w:start w:val="1"/>
      <w:numFmt w:val="decimal"/>
      <w:lvlText w:val="%4."/>
      <w:lvlJc w:val="left"/>
      <w:pPr>
        <w:ind w:left="3544" w:hanging="360"/>
      </w:pPr>
      <w:rPr/>
    </w:lvl>
    <w:lvl w:ilvl="4">
      <w:start w:val="1"/>
      <w:numFmt w:val="lowerLetter"/>
      <w:lvlText w:val="%5."/>
      <w:lvlJc w:val="left"/>
      <w:pPr>
        <w:ind w:left="4264" w:hanging="360"/>
      </w:pPr>
      <w:rPr/>
    </w:lvl>
    <w:lvl w:ilvl="5">
      <w:start w:val="1"/>
      <w:numFmt w:val="lowerRoman"/>
      <w:lvlText w:val="%6."/>
      <w:lvlJc w:val="right"/>
      <w:pPr>
        <w:ind w:left="4984" w:hanging="180"/>
      </w:pPr>
      <w:rPr/>
    </w:lvl>
    <w:lvl w:ilvl="6">
      <w:start w:val="1"/>
      <w:numFmt w:val="decimal"/>
      <w:lvlText w:val="%7."/>
      <w:lvlJc w:val="left"/>
      <w:pPr>
        <w:ind w:left="5704" w:hanging="360"/>
      </w:pPr>
      <w:rPr/>
    </w:lvl>
    <w:lvl w:ilvl="7">
      <w:start w:val="1"/>
      <w:numFmt w:val="lowerLetter"/>
      <w:lvlText w:val="%8."/>
      <w:lvlJc w:val="left"/>
      <w:pPr>
        <w:ind w:left="6424" w:hanging="360"/>
      </w:pPr>
      <w:rPr/>
    </w:lvl>
    <w:lvl w:ilvl="8">
      <w:start w:val="1"/>
      <w:numFmt w:val="lowerRoman"/>
      <w:lvlText w:val="%9."/>
      <w:lvlJc w:val="right"/>
      <w:pPr>
        <w:ind w:left="7144" w:hanging="180"/>
      </w:pPr>
      <w:rPr/>
    </w:lvl>
  </w:abstractNum>
  <w:abstractNum w:abstractNumId="3">
    <w:lvl w:ilvl="0">
      <w:start w:val="1"/>
      <w:numFmt w:val="decimal"/>
      <w:lvlText w:val="%1-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-"/>
      <w:lvlJc w:val="center"/>
      <w:pPr>
        <w:ind w:left="754" w:hanging="359.99999999999994"/>
      </w:pPr>
      <w:rPr/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-"/>
      <w:lvlJc w:val="center"/>
      <w:pPr>
        <w:ind w:left="754" w:hanging="359.99999999999994"/>
      </w:pPr>
      <w:rPr>
        <w:b w:val="0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aleh@qvs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